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A65A0" w14:textId="1B0B3043" w:rsidR="005E75BF" w:rsidRPr="00B71EB3" w:rsidRDefault="005E75BF" w:rsidP="00B30C90">
      <w:pPr>
        <w:widowControl w:val="0"/>
        <w:pBdr>
          <w:top w:val="nil"/>
          <w:left w:val="nil"/>
          <w:bottom w:val="nil"/>
          <w:right w:val="nil"/>
          <w:between w:val="nil"/>
        </w:pBdr>
        <w:spacing w:line="276" w:lineRule="auto"/>
        <w:jc w:val="center"/>
        <w:rPr>
          <w:rFonts w:ascii="Cambria" w:eastAsia="Tahoma" w:hAnsi="Cambria" w:cs="Tahoma"/>
          <w:b/>
          <w:color w:val="000000" w:themeColor="text1"/>
          <w:spacing w:val="34"/>
          <w:sz w:val="36"/>
          <w:szCs w:val="36"/>
        </w:rPr>
      </w:pPr>
      <w:r>
        <w:rPr>
          <w:rFonts w:ascii="Cambria" w:eastAsia="Tahoma" w:hAnsi="Cambria" w:cs="Tahoma"/>
          <w:b/>
          <w:color w:val="000000" w:themeColor="text1"/>
          <w:spacing w:val="34"/>
          <w:sz w:val="36"/>
          <w:szCs w:val="36"/>
        </w:rPr>
        <w:t>LaShona Hughes,MPH</w:t>
      </w:r>
    </w:p>
    <w:p w14:paraId="3DD97587" w14:textId="77777777" w:rsidR="005E75BF" w:rsidRPr="00B71EB3" w:rsidRDefault="005E75BF" w:rsidP="005E75BF">
      <w:pPr>
        <w:pBdr>
          <w:top w:val="single" w:sz="12" w:space="0" w:color="000000" w:themeColor="text1"/>
        </w:pBdr>
        <w:shd w:val="clear" w:color="auto" w:fill="306785"/>
        <w:jc w:val="center"/>
        <w:rPr>
          <w:rFonts w:ascii="Cambria" w:hAnsi="Cambria" w:cs="Arial"/>
          <w:i/>
          <w:iCs/>
          <w:color w:val="FFFFFF" w:themeColor="background1"/>
          <w:sz w:val="6"/>
          <w:szCs w:val="6"/>
        </w:rPr>
      </w:pPr>
    </w:p>
    <w:p w14:paraId="5A7EA40B" w14:textId="77777777" w:rsidR="005E75BF" w:rsidRDefault="005E75BF" w:rsidP="005E75BF">
      <w:pPr>
        <w:spacing w:after="120"/>
        <w:jc w:val="center"/>
        <w:rPr>
          <w:rFonts w:ascii="Optima" w:hAnsi="Optima" w:cstheme="minorHAnsi"/>
          <w:sz w:val="20"/>
          <w:szCs w:val="20"/>
        </w:rPr>
      </w:pPr>
      <w:r w:rsidRPr="00CE0C50">
        <w:rPr>
          <w:rFonts w:ascii="Optima" w:hAnsi="Optima" w:cstheme="minorHAnsi"/>
          <w:sz w:val="20"/>
          <w:szCs w:val="20"/>
        </w:rPr>
        <w:t>Indianapolis, IN 46236 | 619-792-2700 | LaShona.Hughes@gmail.com | linkedin.com/in/lashona-hughes-mph-b04a84236</w:t>
      </w:r>
    </w:p>
    <w:p w14:paraId="47681855" w14:textId="77777777" w:rsidR="005E75BF" w:rsidRPr="00504D6B" w:rsidRDefault="005E75BF" w:rsidP="005E75BF">
      <w:pPr>
        <w:pBdr>
          <w:bottom w:val="single" w:sz="4" w:space="1" w:color="306785"/>
        </w:pBdr>
        <w:shd w:val="clear" w:color="auto" w:fill="306785"/>
        <w:spacing w:before="120" w:line="276" w:lineRule="auto"/>
        <w:jc w:val="center"/>
        <w:rPr>
          <w:rFonts w:ascii="Cambria" w:hAnsi="Cambria" w:cs="Arial"/>
          <w:b/>
          <w:color w:val="FFFFFF" w:themeColor="background1"/>
          <w:sz w:val="20"/>
          <w:szCs w:val="20"/>
        </w:rPr>
      </w:pPr>
      <w:r w:rsidRPr="00504D6B">
        <w:rPr>
          <w:rFonts w:ascii="Cambria" w:hAnsi="Cambria" w:cs="Arial"/>
          <w:b/>
          <w:color w:val="FFFFFF" w:themeColor="background1"/>
          <w:sz w:val="20"/>
          <w:szCs w:val="20"/>
        </w:rPr>
        <w:t>Professional Summary</w:t>
      </w:r>
    </w:p>
    <w:p w14:paraId="49A8AF16" w14:textId="77777777" w:rsidR="005D124B" w:rsidRDefault="005D124B" w:rsidP="005D124B">
      <w:pPr>
        <w:spacing w:before="100" w:beforeAutospacing="1" w:after="100" w:afterAutospacing="1"/>
        <w:rPr>
          <w:rFonts w:ascii="Cambria" w:hAnsi="Cambria"/>
          <w:sz w:val="20"/>
          <w:szCs w:val="20"/>
        </w:rPr>
      </w:pPr>
      <w:r w:rsidRPr="005D124B">
        <w:rPr>
          <w:rFonts w:ascii="Cambria" w:hAnsi="Cambria"/>
          <w:sz w:val="20"/>
          <w:szCs w:val="20"/>
        </w:rPr>
        <w:t>Pharmaceutical and Market Access professional with 10 years of experience supporting specialty therapies, reimbursement operations, provider engagement, patient support services, and cross-functional healthcare initiatives. Managed a portfolio of more than 500 patients while partnering with providers, Field Reimbursement Managers, specialty pharmacies, and payers to navigate reimbursement barriers and facilitate treatment access. Additional experience includes commercial product launch support, stakeholder management, territory engagement, sales leadership, and strategic relationship development. Master of Public Health with demonstrated success influencing diverse stakeholders and driving collaborative solutions within highly regulated environments.</w:t>
      </w:r>
      <w:r w:rsidRPr="005D124B">
        <w:rPr>
          <w:rFonts w:ascii="Cambria" w:hAnsi="Cambria"/>
          <w:sz w:val="20"/>
          <w:szCs w:val="20"/>
        </w:rPr>
        <w:t xml:space="preserve"> </w:t>
      </w:r>
    </w:p>
    <w:p w14:paraId="40302FE5" w14:textId="24180C9D" w:rsidR="007A33DD" w:rsidRPr="007A33DD" w:rsidRDefault="007A33DD" w:rsidP="005D124B">
      <w:pPr>
        <w:spacing w:before="100" w:beforeAutospacing="1" w:after="100" w:afterAutospacing="1"/>
        <w:rPr>
          <w:rFonts w:ascii="Cambria" w:hAnsi="Cambria"/>
          <w:b/>
          <w:bCs/>
          <w:sz w:val="20"/>
          <w:szCs w:val="20"/>
        </w:rPr>
      </w:pPr>
      <w:r w:rsidRPr="007A33DD">
        <w:rPr>
          <w:rFonts w:ascii="Cambria" w:hAnsi="Cambria"/>
          <w:b/>
          <w:bCs/>
          <w:sz w:val="20"/>
          <w:szCs w:val="20"/>
        </w:rPr>
        <w:t>AREAS OF EXPERTISE</w:t>
      </w:r>
    </w:p>
    <w:p w14:paraId="105BEF57" w14:textId="5E107B25" w:rsidR="005E75BF" w:rsidRPr="00CD7DB3" w:rsidRDefault="007A33DD" w:rsidP="000B1077">
      <w:pPr>
        <w:spacing w:before="100" w:beforeAutospacing="1" w:after="100" w:afterAutospacing="1"/>
        <w:rPr>
          <w:rFonts w:ascii="Cambria" w:hAnsi="Cambria"/>
          <w:sz w:val="20"/>
          <w:szCs w:val="20"/>
        </w:rPr>
      </w:pPr>
      <w:r w:rsidRPr="007A33DD">
        <w:rPr>
          <w:rFonts w:ascii="Cambria" w:hAnsi="Cambria"/>
          <w:sz w:val="20"/>
          <w:szCs w:val="20"/>
        </w:rPr>
        <w:t>Patient Access Strategy • Access &amp; Reimbursement Support • Buy-and-Bill Education • Benefits Investigation • Prior Authorization Support • Appeals Assistance • Specialty Pharmacy Operations • Medical and Pharmacy Benefit Navigation • Payer Policy Interpretation • Provider Education • Patient Assistance Programs • Product Launch Readiness • Territory Support • Salesforce CRM • Cross-Functional Collaboration • HIPAA Compliance</w:t>
      </w:r>
    </w:p>
    <w:p w14:paraId="31F99B06" w14:textId="77777777" w:rsidR="005E75BF" w:rsidRPr="00883143" w:rsidRDefault="005E75BF" w:rsidP="005E75BF">
      <w:pPr>
        <w:pBdr>
          <w:bottom w:val="single" w:sz="4" w:space="1" w:color="306785"/>
        </w:pBdr>
        <w:shd w:val="clear" w:color="auto" w:fill="306785"/>
        <w:spacing w:before="120" w:line="276" w:lineRule="auto"/>
        <w:jc w:val="center"/>
        <w:rPr>
          <w:rFonts w:ascii="Cambria" w:hAnsi="Cambria" w:cs="Arial"/>
          <w:b/>
          <w:color w:val="FFFFFF" w:themeColor="background1"/>
        </w:rPr>
      </w:pPr>
      <w:r w:rsidRPr="00B71EB3">
        <w:rPr>
          <w:rFonts w:ascii="Cambria" w:hAnsi="Cambria" w:cs="Arial"/>
          <w:b/>
          <w:color w:val="FFFFFF" w:themeColor="background1"/>
        </w:rPr>
        <w:t>Professional Experience</w:t>
      </w:r>
    </w:p>
    <w:p w14:paraId="50D4BA12" w14:textId="1346072F" w:rsidR="005E75BF" w:rsidRPr="009A39C5" w:rsidRDefault="005E75BF" w:rsidP="005E75BF">
      <w:pPr>
        <w:tabs>
          <w:tab w:val="left" w:pos="4770"/>
          <w:tab w:val="left" w:pos="5802"/>
          <w:tab w:val="right" w:pos="10440"/>
        </w:tabs>
        <w:rPr>
          <w:sz w:val="21"/>
          <w:szCs w:val="21"/>
        </w:rPr>
      </w:pPr>
      <w:r w:rsidRPr="009A39C5">
        <w:rPr>
          <w:b/>
          <w:color w:val="306785"/>
        </w:rPr>
        <w:tab/>
      </w:r>
      <w:r w:rsidRPr="009A39C5">
        <w:rPr>
          <w:bCs/>
          <w:color w:val="000000" w:themeColor="text1"/>
          <w:sz w:val="21"/>
          <w:szCs w:val="21"/>
        </w:rPr>
        <w:tab/>
      </w:r>
    </w:p>
    <w:p w14:paraId="0BF32E31" w14:textId="0A016E4E" w:rsidR="005E75BF" w:rsidRPr="001355D4" w:rsidRDefault="00166769" w:rsidP="00F67244">
      <w:pPr>
        <w:shd w:val="clear" w:color="auto" w:fill="F2F2F2" w:themeFill="background1" w:themeFillShade="F2"/>
        <w:tabs>
          <w:tab w:val="left" w:pos="4770"/>
          <w:tab w:val="right" w:pos="10440"/>
        </w:tabs>
        <w:spacing w:after="40"/>
        <w:rPr>
          <w:rFonts w:cstheme="minorHAnsi"/>
          <w:b/>
          <w:color w:val="000000" w:themeColor="text1"/>
        </w:rPr>
      </w:pPr>
      <w:r w:rsidRPr="001355D4">
        <w:rPr>
          <w:rFonts w:cstheme="minorHAnsi"/>
          <w:b/>
          <w:color w:val="000000" w:themeColor="text1"/>
        </w:rPr>
        <w:t>Labcorp Central Laboratory Services LP</w:t>
      </w:r>
    </w:p>
    <w:p w14:paraId="20B04E3E" w14:textId="38B9B74B" w:rsidR="00A43266" w:rsidRPr="00A43266" w:rsidRDefault="00A43266" w:rsidP="00A610B5">
      <w:pPr>
        <w:shd w:val="clear" w:color="auto" w:fill="F2F2F2" w:themeFill="background1" w:themeFillShade="F2"/>
        <w:tabs>
          <w:tab w:val="left" w:pos="4770"/>
          <w:tab w:val="right" w:pos="10440"/>
        </w:tabs>
        <w:spacing w:after="40"/>
        <w:rPr>
          <w:rFonts w:ascii="Cambria" w:hAnsi="Cambria" w:cstheme="minorHAnsi"/>
          <w:bCs/>
          <w:color w:val="000000" w:themeColor="text1"/>
          <w:sz w:val="20"/>
          <w:szCs w:val="20"/>
        </w:rPr>
      </w:pPr>
      <w:r w:rsidRPr="00A43266">
        <w:rPr>
          <w:rFonts w:ascii="Cambria" w:hAnsi="Cambria" w:cstheme="minorHAnsi"/>
          <w:bCs/>
          <w:color w:val="000000" w:themeColor="text1"/>
          <w:sz w:val="20"/>
          <w:szCs w:val="20"/>
        </w:rPr>
        <w:t>Various Progressive Roles | 2016 – Present</w:t>
      </w:r>
    </w:p>
    <w:p w14:paraId="6F497066" w14:textId="77777777" w:rsidR="00511399" w:rsidRDefault="00511399" w:rsidP="000E775A">
      <w:pPr>
        <w:tabs>
          <w:tab w:val="left" w:pos="4770"/>
          <w:tab w:val="left" w:pos="5802"/>
          <w:tab w:val="right" w:pos="10440"/>
        </w:tabs>
        <w:rPr>
          <w:b/>
          <w:color w:val="1F3864" w:themeColor="accent1" w:themeShade="80"/>
        </w:rPr>
      </w:pPr>
    </w:p>
    <w:p w14:paraId="779770FC" w14:textId="082524E8" w:rsidR="000E775A" w:rsidRPr="00183957" w:rsidRDefault="00284D76" w:rsidP="000E775A">
      <w:pPr>
        <w:tabs>
          <w:tab w:val="left" w:pos="4770"/>
          <w:tab w:val="left" w:pos="5802"/>
          <w:tab w:val="right" w:pos="10440"/>
        </w:tabs>
        <w:rPr>
          <w:b/>
          <w:color w:val="1F3864" w:themeColor="accent1" w:themeShade="80"/>
          <w:u w:val="single"/>
        </w:rPr>
      </w:pPr>
      <w:r w:rsidRPr="00183957">
        <w:rPr>
          <w:b/>
          <w:color w:val="1F3864" w:themeColor="accent1" w:themeShade="80"/>
          <w:u w:val="single"/>
        </w:rPr>
        <w:t>Lead Patient Access Advocate</w:t>
      </w:r>
    </w:p>
    <w:p w14:paraId="01424329" w14:textId="77777777" w:rsidR="00284D76" w:rsidRPr="00284D76" w:rsidRDefault="00284D76" w:rsidP="00284D76">
      <w:pPr>
        <w:rPr>
          <w:rFonts w:ascii="Cambria" w:hAnsi="Cambria"/>
          <w:sz w:val="20"/>
          <w:szCs w:val="20"/>
          <w:lang w:bidi="he-IL"/>
        </w:rPr>
      </w:pPr>
      <w:r w:rsidRPr="00284D76">
        <w:rPr>
          <w:rFonts w:ascii="Cambria" w:hAnsi="Cambria"/>
          <w:sz w:val="20"/>
          <w:szCs w:val="20"/>
          <w:lang w:bidi="he-IL"/>
        </w:rPr>
        <w:t>January 2018 – September 2020</w:t>
      </w:r>
    </w:p>
    <w:p w14:paraId="3098B11E" w14:textId="77777777" w:rsidR="00284D76" w:rsidRPr="00C71780" w:rsidRDefault="00284D76" w:rsidP="00C71780">
      <w:pPr>
        <w:rPr>
          <w:rFonts w:ascii="Cambria" w:hAnsi="Cambria"/>
          <w:sz w:val="20"/>
          <w:szCs w:val="20"/>
          <w:lang w:bidi="he-IL"/>
        </w:rPr>
      </w:pPr>
    </w:p>
    <w:p w14:paraId="71673FC0" w14:textId="67641D4E" w:rsidR="00284D76" w:rsidRDefault="00284D76" w:rsidP="00C71780">
      <w:pPr>
        <w:pStyle w:val="ListParagraph"/>
        <w:numPr>
          <w:ilvl w:val="0"/>
          <w:numId w:val="1"/>
        </w:numPr>
        <w:rPr>
          <w:rFonts w:ascii="Cambria" w:hAnsi="Cambria"/>
          <w:sz w:val="20"/>
          <w:szCs w:val="20"/>
          <w:lang w:bidi="he-IL"/>
        </w:rPr>
      </w:pPr>
      <w:r w:rsidRPr="00284D76">
        <w:rPr>
          <w:rFonts w:ascii="Cambria" w:hAnsi="Cambria"/>
          <w:sz w:val="20"/>
          <w:szCs w:val="20"/>
          <w:lang w:bidi="he-IL"/>
        </w:rPr>
        <w:t>Managed a portfolio of more than 500 specialty therapy patients throughout the Southeast Region, supporting reimbursement navigation, treatment access, and continuity of care.</w:t>
      </w:r>
    </w:p>
    <w:p w14:paraId="5520CD1E" w14:textId="77777777" w:rsidR="00C71780" w:rsidRPr="00C71780" w:rsidRDefault="00C71780" w:rsidP="00C71780">
      <w:pPr>
        <w:pStyle w:val="ListParagraph"/>
        <w:ind w:left="360"/>
        <w:rPr>
          <w:rFonts w:ascii="Cambria" w:hAnsi="Cambria"/>
          <w:sz w:val="20"/>
          <w:szCs w:val="20"/>
          <w:lang w:bidi="he-IL"/>
        </w:rPr>
      </w:pPr>
    </w:p>
    <w:p w14:paraId="21058B48" w14:textId="05AE452E"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Partnered with providers, specialty pharmacies, Field Reimbursement Managers, and payer organizations to resolve reimbursement barriers and facilitate timely therapy initiation.</w:t>
      </w:r>
    </w:p>
    <w:p w14:paraId="6CBD1D99" w14:textId="77777777" w:rsidR="00284D76" w:rsidRPr="00284D76" w:rsidRDefault="00284D76" w:rsidP="00C71780">
      <w:pPr>
        <w:pStyle w:val="ListParagraph"/>
        <w:ind w:left="360"/>
        <w:rPr>
          <w:rFonts w:ascii="Cambria" w:hAnsi="Cambria"/>
          <w:sz w:val="20"/>
          <w:szCs w:val="20"/>
          <w:lang w:bidi="he-IL"/>
        </w:rPr>
      </w:pPr>
    </w:p>
    <w:p w14:paraId="2E256B9F" w14:textId="72E66F59"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Educated provider offices regarding Buy-and-Bill reimbursement processes, payer-specific requirements, benefit investigations, prior authorization workflows, and available patient financial assistance resources.</w:t>
      </w:r>
    </w:p>
    <w:p w14:paraId="6C9E821C" w14:textId="77777777" w:rsidR="00284D76" w:rsidRPr="00284D76" w:rsidRDefault="00284D76" w:rsidP="00C71780">
      <w:pPr>
        <w:pStyle w:val="ListParagraph"/>
        <w:ind w:left="360"/>
        <w:rPr>
          <w:rFonts w:ascii="Cambria" w:hAnsi="Cambria"/>
          <w:sz w:val="20"/>
          <w:szCs w:val="20"/>
          <w:lang w:bidi="he-IL"/>
        </w:rPr>
      </w:pPr>
    </w:p>
    <w:p w14:paraId="17F253BA" w14:textId="045C7E43"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Served as a reimbursement resource by interpreting payer policies, coverage criteria, and specialty pharmacy requirements impacting patient access.</w:t>
      </w:r>
    </w:p>
    <w:p w14:paraId="4682BB3F" w14:textId="77777777" w:rsidR="00284D76" w:rsidRPr="00284D76" w:rsidRDefault="00284D76" w:rsidP="00C71780">
      <w:pPr>
        <w:pStyle w:val="ListParagraph"/>
        <w:ind w:left="360"/>
        <w:rPr>
          <w:rFonts w:ascii="Cambria" w:hAnsi="Cambria"/>
          <w:sz w:val="20"/>
          <w:szCs w:val="20"/>
          <w:lang w:bidi="he-IL"/>
        </w:rPr>
      </w:pPr>
    </w:p>
    <w:p w14:paraId="20562DF7" w14:textId="09DF9D93"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Supported commercial launch initiatives and operational readiness activities while mentoring and onboarding newly hired specialists.</w:t>
      </w:r>
    </w:p>
    <w:p w14:paraId="252E1A8C" w14:textId="77777777" w:rsidR="00284D76" w:rsidRPr="00284D76" w:rsidRDefault="00284D76" w:rsidP="00C71780">
      <w:pPr>
        <w:pStyle w:val="ListParagraph"/>
        <w:ind w:left="360"/>
        <w:rPr>
          <w:rFonts w:ascii="Cambria" w:hAnsi="Cambria"/>
          <w:sz w:val="20"/>
          <w:szCs w:val="20"/>
          <w:lang w:bidi="he-IL"/>
        </w:rPr>
      </w:pPr>
    </w:p>
    <w:p w14:paraId="74BD4113" w14:textId="1B89C1E4"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Collaborated with internal and external stakeholders to proactively identify and resolve access challenges affecting patient treatment timelines.</w:t>
      </w:r>
    </w:p>
    <w:p w14:paraId="1B767C67" w14:textId="77777777" w:rsidR="00284D76" w:rsidRPr="00284D76" w:rsidRDefault="00284D76" w:rsidP="00C71780">
      <w:pPr>
        <w:pStyle w:val="ListParagraph"/>
        <w:ind w:left="360"/>
        <w:rPr>
          <w:rFonts w:ascii="Cambria" w:hAnsi="Cambria"/>
          <w:sz w:val="20"/>
          <w:szCs w:val="20"/>
          <w:lang w:bidi="he-IL"/>
        </w:rPr>
      </w:pPr>
    </w:p>
    <w:p w14:paraId="6502B316" w14:textId="79281217" w:rsidR="00FF0072" w:rsidRPr="00183957" w:rsidRDefault="00FF0072" w:rsidP="00FF0072">
      <w:pPr>
        <w:rPr>
          <w:b/>
          <w:color w:val="1F3864" w:themeColor="accent1" w:themeShade="80"/>
          <w:u w:val="single"/>
        </w:rPr>
      </w:pPr>
      <w:r w:rsidRPr="00183957">
        <w:rPr>
          <w:b/>
          <w:color w:val="1F3864" w:themeColor="accent1" w:themeShade="80"/>
          <w:u w:val="single"/>
        </w:rPr>
        <w:t>Patient Access &amp; Reimbursement Specialist</w:t>
      </w:r>
    </w:p>
    <w:p w14:paraId="2F4BD5C3" w14:textId="3178091F" w:rsidR="00284D76" w:rsidRPr="00FF0072" w:rsidRDefault="00284D76" w:rsidP="00FF0072">
      <w:pPr>
        <w:rPr>
          <w:b/>
          <w:color w:val="1F3864" w:themeColor="accent1" w:themeShade="80"/>
        </w:rPr>
      </w:pPr>
      <w:r w:rsidRPr="00284D76">
        <w:rPr>
          <w:rFonts w:ascii="Cambria" w:hAnsi="Cambria"/>
          <w:sz w:val="20"/>
          <w:szCs w:val="20"/>
          <w:lang w:bidi="he-IL"/>
        </w:rPr>
        <w:t>June 2016 – January 2018</w:t>
      </w:r>
    </w:p>
    <w:p w14:paraId="0B545D0E" w14:textId="77777777" w:rsidR="00284D76" w:rsidRPr="00FF0072" w:rsidRDefault="00284D76" w:rsidP="00FF0072">
      <w:pPr>
        <w:rPr>
          <w:rFonts w:ascii="Cambria" w:hAnsi="Cambria"/>
          <w:sz w:val="20"/>
          <w:szCs w:val="20"/>
          <w:lang w:bidi="he-IL"/>
        </w:rPr>
      </w:pPr>
    </w:p>
    <w:p w14:paraId="3E8292F1" w14:textId="3E99BFED"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Managed high-volume patient cases involving insurance verification, reimbursement navigation, and access support for specialty therapies.</w:t>
      </w:r>
    </w:p>
    <w:p w14:paraId="324BEB83" w14:textId="77777777" w:rsidR="00284D76" w:rsidRPr="00284D76" w:rsidRDefault="00284D76" w:rsidP="003816F1">
      <w:pPr>
        <w:pStyle w:val="ListParagraph"/>
        <w:ind w:left="360"/>
        <w:rPr>
          <w:rFonts w:ascii="Cambria" w:hAnsi="Cambria"/>
          <w:sz w:val="20"/>
          <w:szCs w:val="20"/>
          <w:lang w:bidi="he-IL"/>
        </w:rPr>
      </w:pPr>
    </w:p>
    <w:p w14:paraId="25D3B051" w14:textId="4105C4D8" w:rsidR="00284D76" w:rsidRDefault="00284D76" w:rsidP="003816F1">
      <w:pPr>
        <w:pStyle w:val="ListParagraph"/>
        <w:numPr>
          <w:ilvl w:val="0"/>
          <w:numId w:val="1"/>
        </w:numPr>
        <w:rPr>
          <w:rFonts w:ascii="Cambria" w:hAnsi="Cambria"/>
          <w:sz w:val="20"/>
          <w:szCs w:val="20"/>
          <w:lang w:bidi="he-IL"/>
        </w:rPr>
      </w:pPr>
      <w:r w:rsidRPr="00284D76">
        <w:rPr>
          <w:rFonts w:ascii="Cambria" w:hAnsi="Cambria"/>
          <w:sz w:val="20"/>
          <w:szCs w:val="20"/>
          <w:lang w:bidi="he-IL"/>
        </w:rPr>
        <w:t>Guided provider offices and patients through benefit verification, prior authorization requirements, appeals assistance, and payer-specific coverage pathways.</w:t>
      </w:r>
    </w:p>
    <w:p w14:paraId="408793D6" w14:textId="77777777" w:rsidR="008B5CBA" w:rsidRPr="008B5CBA" w:rsidRDefault="008B5CBA" w:rsidP="008B5CBA">
      <w:pPr>
        <w:pStyle w:val="ListParagraph"/>
        <w:rPr>
          <w:rFonts w:ascii="Cambria" w:hAnsi="Cambria"/>
          <w:sz w:val="20"/>
          <w:szCs w:val="20"/>
          <w:lang w:bidi="he-IL"/>
        </w:rPr>
      </w:pPr>
    </w:p>
    <w:p w14:paraId="6D325F86" w14:textId="77777777" w:rsidR="008B5CBA" w:rsidRPr="008B5CBA" w:rsidRDefault="008B5CBA" w:rsidP="008B5CBA">
      <w:pPr>
        <w:rPr>
          <w:rFonts w:ascii="Cambria" w:hAnsi="Cambria"/>
          <w:sz w:val="20"/>
          <w:szCs w:val="20"/>
          <w:lang w:bidi="he-IL"/>
        </w:rPr>
      </w:pPr>
    </w:p>
    <w:p w14:paraId="451FE758" w14:textId="3D16789A"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lastRenderedPageBreak/>
        <w:t>Collaborated with providers, specialty pharmacies, and payer organizations to address medical and pharmacy benefit challenges and support treatment continuity.</w:t>
      </w:r>
    </w:p>
    <w:p w14:paraId="73FB0597" w14:textId="77777777" w:rsidR="00284D76" w:rsidRPr="00284D76" w:rsidRDefault="00284D76" w:rsidP="003816F1">
      <w:pPr>
        <w:pStyle w:val="ListParagraph"/>
        <w:ind w:left="360"/>
        <w:rPr>
          <w:rFonts w:ascii="Cambria" w:hAnsi="Cambria"/>
          <w:sz w:val="20"/>
          <w:szCs w:val="20"/>
          <w:lang w:bidi="he-IL"/>
        </w:rPr>
      </w:pPr>
    </w:p>
    <w:p w14:paraId="00125DE8" w14:textId="62DB9398"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Maintained accurate patient documentation and case records while ensuring compliance with HIPAA and organizational policies.</w:t>
      </w:r>
    </w:p>
    <w:p w14:paraId="5BA93E0F" w14:textId="77777777" w:rsidR="00284D76" w:rsidRPr="00284D76" w:rsidRDefault="00284D76" w:rsidP="003816F1">
      <w:pPr>
        <w:pStyle w:val="ListParagraph"/>
        <w:ind w:left="360"/>
        <w:rPr>
          <w:rFonts w:ascii="Cambria" w:hAnsi="Cambria"/>
          <w:sz w:val="20"/>
          <w:szCs w:val="20"/>
          <w:lang w:bidi="he-IL"/>
        </w:rPr>
      </w:pPr>
    </w:p>
    <w:p w14:paraId="06BEA8CF" w14:textId="296F06A1"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Developed expertise in reimbursement pathways, payer policies, and specialty pharmacy operations.</w:t>
      </w:r>
    </w:p>
    <w:p w14:paraId="5B5EC8C4" w14:textId="77777777" w:rsidR="00284D76" w:rsidRPr="00284D76" w:rsidRDefault="00284D76" w:rsidP="003816F1">
      <w:pPr>
        <w:pStyle w:val="ListParagraph"/>
        <w:ind w:left="360"/>
        <w:rPr>
          <w:rFonts w:ascii="Cambria" w:hAnsi="Cambria"/>
          <w:sz w:val="20"/>
          <w:szCs w:val="20"/>
          <w:lang w:bidi="he-IL"/>
        </w:rPr>
      </w:pPr>
    </w:p>
    <w:p w14:paraId="5E48F08D" w14:textId="3E51C5D8" w:rsidR="00284D76" w:rsidRPr="00183957" w:rsidRDefault="005375D4" w:rsidP="005375D4">
      <w:pPr>
        <w:rPr>
          <w:rFonts w:ascii="Cambria" w:hAnsi="Cambria"/>
          <w:sz w:val="20"/>
          <w:szCs w:val="20"/>
          <w:u w:val="single"/>
          <w:lang w:bidi="he-IL"/>
        </w:rPr>
      </w:pPr>
      <w:r w:rsidRPr="00183957">
        <w:rPr>
          <w:b/>
          <w:color w:val="1F3864" w:themeColor="accent1" w:themeShade="80"/>
          <w:u w:val="single"/>
        </w:rPr>
        <w:t>Contract Analyst</w:t>
      </w:r>
    </w:p>
    <w:p w14:paraId="2F4139E6" w14:textId="77777777" w:rsidR="00284D76" w:rsidRPr="005375D4" w:rsidRDefault="00284D76" w:rsidP="005375D4">
      <w:pPr>
        <w:rPr>
          <w:rFonts w:ascii="Cambria" w:hAnsi="Cambria"/>
          <w:sz w:val="20"/>
          <w:szCs w:val="20"/>
          <w:lang w:bidi="he-IL"/>
        </w:rPr>
      </w:pPr>
      <w:r w:rsidRPr="005375D4">
        <w:rPr>
          <w:rFonts w:ascii="Cambria" w:hAnsi="Cambria"/>
          <w:sz w:val="20"/>
          <w:szCs w:val="20"/>
          <w:lang w:bidi="he-IL"/>
        </w:rPr>
        <w:t>September 2022 – Present</w:t>
      </w:r>
    </w:p>
    <w:p w14:paraId="7456FCE0" w14:textId="77777777" w:rsidR="00284D76" w:rsidRPr="00284D76" w:rsidRDefault="00284D76" w:rsidP="005375D4">
      <w:pPr>
        <w:pStyle w:val="ListParagraph"/>
        <w:ind w:left="360"/>
        <w:rPr>
          <w:rFonts w:ascii="Cambria" w:hAnsi="Cambria"/>
          <w:sz w:val="20"/>
          <w:szCs w:val="20"/>
          <w:lang w:bidi="he-IL"/>
        </w:rPr>
      </w:pPr>
    </w:p>
    <w:p w14:paraId="483012CA" w14:textId="49789EED"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Led multiple concurrent initiatives supporting pharmaceutical development and commercial programs within regulated environments.</w:t>
      </w:r>
    </w:p>
    <w:p w14:paraId="774D9B22" w14:textId="77777777" w:rsidR="00284D76" w:rsidRPr="005375D4" w:rsidRDefault="00284D76" w:rsidP="005375D4">
      <w:pPr>
        <w:rPr>
          <w:rFonts w:ascii="Cambria" w:hAnsi="Cambria"/>
          <w:sz w:val="20"/>
          <w:szCs w:val="20"/>
          <w:lang w:bidi="he-IL"/>
        </w:rPr>
      </w:pPr>
    </w:p>
    <w:p w14:paraId="67DB7F42" w14:textId="77777777" w:rsidR="00BD30BC" w:rsidRDefault="00284D76" w:rsidP="00BD30BC">
      <w:pPr>
        <w:pStyle w:val="ListParagraph"/>
        <w:numPr>
          <w:ilvl w:val="0"/>
          <w:numId w:val="1"/>
        </w:numPr>
        <w:rPr>
          <w:rFonts w:ascii="Cambria" w:hAnsi="Cambria"/>
          <w:sz w:val="20"/>
          <w:szCs w:val="20"/>
          <w:lang w:bidi="he-IL"/>
        </w:rPr>
      </w:pPr>
      <w:r w:rsidRPr="00284D76">
        <w:rPr>
          <w:rFonts w:ascii="Cambria" w:hAnsi="Cambria"/>
          <w:sz w:val="20"/>
          <w:szCs w:val="20"/>
          <w:lang w:bidi="he-IL"/>
        </w:rPr>
        <w:t>Collaborated with legal, finance, quality, compliance, and operational teams to execute strategic initiatives and contractual obligations.</w:t>
      </w:r>
    </w:p>
    <w:p w14:paraId="6AADF6FE" w14:textId="77777777" w:rsidR="00BD30BC" w:rsidRPr="00BD30BC" w:rsidRDefault="00BD30BC" w:rsidP="00BD30BC">
      <w:pPr>
        <w:pStyle w:val="ListParagraph"/>
        <w:rPr>
          <w:rFonts w:ascii="Cambria" w:hAnsi="Cambria"/>
          <w:sz w:val="20"/>
          <w:szCs w:val="20"/>
          <w:lang w:bidi="he-IL"/>
        </w:rPr>
      </w:pPr>
    </w:p>
    <w:p w14:paraId="10DBEB6A" w14:textId="78CCE78A" w:rsidR="00284D76" w:rsidRPr="00BD30BC" w:rsidRDefault="00284D76" w:rsidP="00BD30BC">
      <w:pPr>
        <w:pStyle w:val="ListParagraph"/>
        <w:numPr>
          <w:ilvl w:val="0"/>
          <w:numId w:val="1"/>
        </w:numPr>
        <w:rPr>
          <w:rFonts w:ascii="Cambria" w:hAnsi="Cambria"/>
          <w:sz w:val="20"/>
          <w:szCs w:val="20"/>
          <w:lang w:bidi="he-IL"/>
        </w:rPr>
      </w:pPr>
      <w:r w:rsidRPr="00BD30BC">
        <w:rPr>
          <w:rFonts w:ascii="Cambria" w:hAnsi="Cambria"/>
          <w:sz w:val="20"/>
          <w:szCs w:val="20"/>
          <w:lang w:bidi="he-IL"/>
        </w:rPr>
        <w:t>Developed executive reports and dashboards used to monitor risks, project timelines, and operational performance.</w:t>
      </w:r>
    </w:p>
    <w:p w14:paraId="5FE2EF83" w14:textId="77777777" w:rsidR="00284D76" w:rsidRPr="00284D76" w:rsidRDefault="00284D76" w:rsidP="00BD30BC">
      <w:pPr>
        <w:pStyle w:val="ListParagraph"/>
        <w:ind w:left="360"/>
        <w:rPr>
          <w:rFonts w:ascii="Cambria" w:hAnsi="Cambria"/>
          <w:sz w:val="20"/>
          <w:szCs w:val="20"/>
          <w:lang w:bidi="he-IL"/>
        </w:rPr>
      </w:pPr>
    </w:p>
    <w:p w14:paraId="200B62A9" w14:textId="4BC7F96E"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Served as a primary point of contact for issue resolution, stakeholder communications, and process improvement initiatives.</w:t>
      </w:r>
    </w:p>
    <w:p w14:paraId="6FD4C0B6" w14:textId="77777777" w:rsidR="00284D76" w:rsidRPr="00284D76" w:rsidRDefault="00284D76" w:rsidP="00BD30BC">
      <w:pPr>
        <w:pStyle w:val="ListParagraph"/>
        <w:ind w:left="360"/>
        <w:rPr>
          <w:rFonts w:ascii="Cambria" w:hAnsi="Cambria"/>
          <w:sz w:val="20"/>
          <w:szCs w:val="20"/>
          <w:lang w:bidi="he-IL"/>
        </w:rPr>
      </w:pPr>
    </w:p>
    <w:p w14:paraId="4FF205B8" w14:textId="193A622C" w:rsidR="00284D76" w:rsidRPr="00183957" w:rsidRDefault="00BD30BC" w:rsidP="00BD30BC">
      <w:pPr>
        <w:rPr>
          <w:rFonts w:ascii="Cambria" w:hAnsi="Cambria"/>
          <w:sz w:val="20"/>
          <w:szCs w:val="20"/>
          <w:u w:val="single"/>
          <w:lang w:bidi="he-IL"/>
        </w:rPr>
      </w:pPr>
      <w:r w:rsidRPr="00183957">
        <w:rPr>
          <w:b/>
          <w:color w:val="1F3864" w:themeColor="accent1" w:themeShade="80"/>
          <w:u w:val="single"/>
        </w:rPr>
        <w:t>Contract Coordinator</w:t>
      </w:r>
    </w:p>
    <w:p w14:paraId="12D24A93" w14:textId="77777777" w:rsidR="00284D76" w:rsidRPr="00183957" w:rsidRDefault="00284D76" w:rsidP="00183957">
      <w:pPr>
        <w:rPr>
          <w:rFonts w:ascii="Cambria" w:hAnsi="Cambria"/>
          <w:sz w:val="20"/>
          <w:szCs w:val="20"/>
          <w:lang w:bidi="he-IL"/>
        </w:rPr>
      </w:pPr>
      <w:r w:rsidRPr="00183957">
        <w:rPr>
          <w:rFonts w:ascii="Cambria" w:hAnsi="Cambria"/>
          <w:sz w:val="20"/>
          <w:szCs w:val="20"/>
          <w:lang w:bidi="he-IL"/>
        </w:rPr>
        <w:t>January 2020 – September 2022</w:t>
      </w:r>
    </w:p>
    <w:p w14:paraId="28839E01" w14:textId="77777777" w:rsidR="00284D76" w:rsidRPr="00284D76" w:rsidRDefault="00284D76" w:rsidP="00183957">
      <w:pPr>
        <w:pStyle w:val="ListParagraph"/>
        <w:ind w:left="360"/>
        <w:rPr>
          <w:rFonts w:ascii="Cambria" w:hAnsi="Cambria"/>
          <w:sz w:val="20"/>
          <w:szCs w:val="20"/>
          <w:lang w:bidi="he-IL"/>
        </w:rPr>
      </w:pPr>
    </w:p>
    <w:p w14:paraId="5C515378" w14:textId="47084DC2"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Coordinated contract lifecycle activities while supporting compliance governance, inspection readiness, and cross-functional stakeholder engagement.</w:t>
      </w:r>
    </w:p>
    <w:p w14:paraId="36FC0AE5" w14:textId="77777777" w:rsidR="00284D76" w:rsidRPr="00284D76" w:rsidRDefault="00284D76" w:rsidP="00183957">
      <w:pPr>
        <w:pStyle w:val="ListParagraph"/>
        <w:ind w:left="360"/>
        <w:rPr>
          <w:rFonts w:ascii="Cambria" w:hAnsi="Cambria"/>
          <w:sz w:val="20"/>
          <w:szCs w:val="20"/>
          <w:lang w:bidi="he-IL"/>
        </w:rPr>
      </w:pPr>
    </w:p>
    <w:p w14:paraId="7E3AC708" w14:textId="093DE2AF" w:rsidR="00284D76" w:rsidRPr="00284D76" w:rsidRDefault="00284D76" w:rsidP="00284D76">
      <w:pPr>
        <w:pStyle w:val="ListParagraph"/>
        <w:numPr>
          <w:ilvl w:val="0"/>
          <w:numId w:val="1"/>
        </w:numPr>
        <w:rPr>
          <w:rFonts w:ascii="Cambria" w:hAnsi="Cambria"/>
          <w:sz w:val="20"/>
          <w:szCs w:val="20"/>
          <w:lang w:bidi="he-IL"/>
        </w:rPr>
      </w:pPr>
      <w:r w:rsidRPr="00284D76">
        <w:rPr>
          <w:rFonts w:ascii="Cambria" w:hAnsi="Cambria"/>
          <w:sz w:val="20"/>
          <w:szCs w:val="20"/>
          <w:lang w:bidi="he-IL"/>
        </w:rPr>
        <w:t>Managed documentation processes, confidentiality controls, and audit preparation activities to ensure adherence to SOPs and quality standards.</w:t>
      </w:r>
    </w:p>
    <w:p w14:paraId="2FF287ED" w14:textId="77777777" w:rsidR="00284D76" w:rsidRPr="00284D76" w:rsidRDefault="00284D76" w:rsidP="00183957">
      <w:pPr>
        <w:pStyle w:val="ListParagraph"/>
        <w:ind w:left="360"/>
        <w:rPr>
          <w:rFonts w:ascii="Cambria" w:hAnsi="Cambria"/>
          <w:sz w:val="20"/>
          <w:szCs w:val="20"/>
          <w:lang w:bidi="he-IL"/>
        </w:rPr>
      </w:pPr>
    </w:p>
    <w:p w14:paraId="7EBE0622" w14:textId="4D41C15F" w:rsidR="006B0A23" w:rsidRDefault="00284D76" w:rsidP="00284D76">
      <w:pPr>
        <w:pStyle w:val="ListParagraph"/>
        <w:numPr>
          <w:ilvl w:val="0"/>
          <w:numId w:val="1"/>
        </w:numPr>
        <w:rPr>
          <w:b/>
          <w:color w:val="1F3864" w:themeColor="accent1" w:themeShade="80"/>
        </w:rPr>
      </w:pPr>
      <w:r w:rsidRPr="00284D76">
        <w:rPr>
          <w:rFonts w:ascii="Cambria" w:hAnsi="Cambria"/>
          <w:sz w:val="20"/>
          <w:szCs w:val="20"/>
          <w:lang w:bidi="he-IL"/>
        </w:rPr>
        <w:t>Investigated discrepancies, analyzed system data, and implemented process improvements to enhance reporting reliability and operational consistency.</w:t>
      </w:r>
    </w:p>
    <w:p w14:paraId="5964025D" w14:textId="77777777" w:rsidR="005E75BF" w:rsidRPr="00145FD6" w:rsidRDefault="005E75BF" w:rsidP="00145FD6">
      <w:pPr>
        <w:tabs>
          <w:tab w:val="left" w:pos="4770"/>
          <w:tab w:val="left" w:pos="5802"/>
          <w:tab w:val="right" w:pos="10440"/>
        </w:tabs>
        <w:rPr>
          <w:rFonts w:ascii="Cambria" w:hAnsi="Cambria" w:cs="Calibri Light"/>
          <w:color w:val="333333"/>
          <w:sz w:val="20"/>
          <w:szCs w:val="20"/>
          <w:shd w:val="clear" w:color="auto" w:fill="FFFFFF"/>
        </w:rPr>
      </w:pPr>
    </w:p>
    <w:p w14:paraId="5BA42E8F" w14:textId="3534039A" w:rsidR="00F055A0" w:rsidRPr="001355D4" w:rsidRDefault="00F055A0" w:rsidP="000E6579">
      <w:pPr>
        <w:shd w:val="clear" w:color="auto" w:fill="F2F2F2" w:themeFill="background1" w:themeFillShade="F2"/>
        <w:tabs>
          <w:tab w:val="left" w:pos="4770"/>
          <w:tab w:val="left" w:pos="9606"/>
        </w:tabs>
        <w:spacing w:after="40"/>
        <w:rPr>
          <w:b/>
          <w:color w:val="000000" w:themeColor="text1"/>
        </w:rPr>
      </w:pPr>
      <w:r w:rsidRPr="001355D4">
        <w:rPr>
          <w:rFonts w:cstheme="minorHAnsi"/>
          <w:b/>
          <w:color w:val="000000" w:themeColor="text1"/>
        </w:rPr>
        <w:t>Nobel Transitions</w:t>
      </w:r>
      <w:r w:rsidR="00381ACA" w:rsidRPr="001355D4">
        <w:rPr>
          <w:rFonts w:cstheme="minorHAnsi"/>
          <w:b/>
          <w:color w:val="000000" w:themeColor="text1"/>
        </w:rPr>
        <w:t>, LLC</w:t>
      </w:r>
      <w:r w:rsidRPr="001355D4">
        <w:rPr>
          <w:rFonts w:cstheme="minorHAnsi"/>
          <w:b/>
          <w:color w:val="000000" w:themeColor="text1"/>
        </w:rPr>
        <w:t xml:space="preserve"> | Indianapolis, IN | </w:t>
      </w:r>
      <w:r w:rsidR="002B66BC" w:rsidRPr="001355D4">
        <w:rPr>
          <w:rFonts w:ascii="Cambria" w:hAnsi="Cambria" w:cstheme="minorHAnsi"/>
          <w:b/>
          <w:color w:val="000000" w:themeColor="text1"/>
        </w:rPr>
        <w:t>April 2025 - Present</w:t>
      </w:r>
    </w:p>
    <w:p w14:paraId="1D6E2AC3" w14:textId="1892645E" w:rsidR="009F4837" w:rsidRDefault="009F4837" w:rsidP="00F055A0">
      <w:pPr>
        <w:tabs>
          <w:tab w:val="left" w:pos="4770"/>
          <w:tab w:val="left" w:pos="5802"/>
          <w:tab w:val="right" w:pos="10440"/>
        </w:tabs>
        <w:rPr>
          <w:b/>
          <w:color w:val="1F3864" w:themeColor="accent1" w:themeShade="80"/>
        </w:rPr>
      </w:pPr>
      <w:r w:rsidRPr="00F055A0">
        <w:rPr>
          <w:b/>
          <w:color w:val="1F3864" w:themeColor="accent1" w:themeShade="80"/>
        </w:rPr>
        <w:t xml:space="preserve">Family Case Manager </w:t>
      </w:r>
    </w:p>
    <w:p w14:paraId="55081595" w14:textId="77777777" w:rsidR="009F4837" w:rsidRPr="00F055A0" w:rsidRDefault="009F4837" w:rsidP="00F055A0">
      <w:pPr>
        <w:tabs>
          <w:tab w:val="left" w:pos="4770"/>
          <w:tab w:val="left" w:pos="5802"/>
          <w:tab w:val="right" w:pos="10440"/>
        </w:tabs>
        <w:rPr>
          <w:b/>
          <w:color w:val="1F3864" w:themeColor="accent1" w:themeShade="80"/>
        </w:rPr>
      </w:pPr>
    </w:p>
    <w:p w14:paraId="70D376C7" w14:textId="54ABA72B" w:rsidR="0068209F" w:rsidRDefault="0068209F" w:rsidP="0068209F">
      <w:pPr>
        <w:pStyle w:val="Default"/>
        <w:numPr>
          <w:ilvl w:val="0"/>
          <w:numId w:val="2"/>
        </w:numPr>
        <w:rPr>
          <w:sz w:val="20"/>
          <w:szCs w:val="20"/>
        </w:rPr>
      </w:pPr>
      <w:r w:rsidRPr="0068209F">
        <w:rPr>
          <w:sz w:val="20"/>
          <w:szCs w:val="20"/>
        </w:rPr>
        <w:t>Coordinate care plans and connect families with community resources to improve outcomes and reduce barriers to care.</w:t>
      </w:r>
    </w:p>
    <w:p w14:paraId="6028BAEC" w14:textId="77777777" w:rsidR="00B30C90" w:rsidRPr="0068209F" w:rsidRDefault="00B30C90" w:rsidP="00B30C90">
      <w:pPr>
        <w:pStyle w:val="Default"/>
        <w:ind w:left="360"/>
        <w:rPr>
          <w:sz w:val="20"/>
          <w:szCs w:val="20"/>
        </w:rPr>
      </w:pPr>
    </w:p>
    <w:p w14:paraId="7B80B4D6" w14:textId="77777777" w:rsidR="0068209F" w:rsidRDefault="0068209F" w:rsidP="0068209F">
      <w:pPr>
        <w:pStyle w:val="Default"/>
        <w:numPr>
          <w:ilvl w:val="0"/>
          <w:numId w:val="2"/>
        </w:numPr>
        <w:rPr>
          <w:sz w:val="20"/>
          <w:szCs w:val="20"/>
        </w:rPr>
      </w:pPr>
      <w:r w:rsidRPr="0068209F">
        <w:rPr>
          <w:sz w:val="20"/>
          <w:szCs w:val="20"/>
        </w:rPr>
        <w:t>Advocate for client needs while navigating complex healthcare, educational, and social service systems.</w:t>
      </w:r>
    </w:p>
    <w:p w14:paraId="7D812286" w14:textId="77777777" w:rsidR="00B30C90" w:rsidRPr="0068209F" w:rsidRDefault="00B30C90" w:rsidP="00B30C90">
      <w:pPr>
        <w:pStyle w:val="Default"/>
        <w:rPr>
          <w:sz w:val="20"/>
          <w:szCs w:val="20"/>
        </w:rPr>
      </w:pPr>
    </w:p>
    <w:p w14:paraId="13A68263" w14:textId="67A8A8E7" w:rsidR="0068209F" w:rsidRDefault="0068209F" w:rsidP="0068209F">
      <w:pPr>
        <w:pStyle w:val="Default"/>
        <w:numPr>
          <w:ilvl w:val="0"/>
          <w:numId w:val="2"/>
        </w:numPr>
        <w:rPr>
          <w:sz w:val="20"/>
          <w:szCs w:val="20"/>
        </w:rPr>
      </w:pPr>
      <w:r w:rsidRPr="0068209F">
        <w:rPr>
          <w:sz w:val="20"/>
          <w:szCs w:val="20"/>
        </w:rPr>
        <w:t>Build trusted relationships with families, referral sources, and community partners through active listening, empathy, and solution-focused support</w:t>
      </w:r>
      <w:r w:rsidR="00B30C90">
        <w:rPr>
          <w:sz w:val="20"/>
          <w:szCs w:val="20"/>
        </w:rPr>
        <w:t>.</w:t>
      </w:r>
    </w:p>
    <w:p w14:paraId="4BC74AA0" w14:textId="77777777" w:rsidR="00B30C90" w:rsidRPr="0068209F" w:rsidRDefault="00B30C90" w:rsidP="00B30C90">
      <w:pPr>
        <w:pStyle w:val="Default"/>
        <w:rPr>
          <w:sz w:val="20"/>
          <w:szCs w:val="20"/>
        </w:rPr>
      </w:pPr>
    </w:p>
    <w:p w14:paraId="75E4C131" w14:textId="77777777" w:rsidR="0068209F" w:rsidRDefault="0068209F" w:rsidP="0068209F">
      <w:pPr>
        <w:pStyle w:val="Default"/>
        <w:numPr>
          <w:ilvl w:val="0"/>
          <w:numId w:val="2"/>
        </w:numPr>
        <w:rPr>
          <w:sz w:val="20"/>
          <w:szCs w:val="20"/>
        </w:rPr>
      </w:pPr>
      <w:r w:rsidRPr="0068209F">
        <w:rPr>
          <w:sz w:val="20"/>
          <w:szCs w:val="20"/>
        </w:rPr>
        <w:t>Collaborate with multidisciplinary stakeholders to ensure continuity of care and achievement of client goals.</w:t>
      </w:r>
    </w:p>
    <w:p w14:paraId="432A6A7A" w14:textId="77777777" w:rsidR="00B30C90" w:rsidRPr="0068209F" w:rsidRDefault="00B30C90" w:rsidP="00B30C90">
      <w:pPr>
        <w:pStyle w:val="Default"/>
        <w:rPr>
          <w:sz w:val="20"/>
          <w:szCs w:val="20"/>
        </w:rPr>
      </w:pPr>
    </w:p>
    <w:p w14:paraId="20F66508" w14:textId="63D45B9A" w:rsidR="00F055A0" w:rsidRPr="00A83652" w:rsidRDefault="0068209F" w:rsidP="0068209F">
      <w:pPr>
        <w:pStyle w:val="Default"/>
        <w:numPr>
          <w:ilvl w:val="0"/>
          <w:numId w:val="2"/>
        </w:numPr>
        <w:rPr>
          <w:b/>
          <w:color w:val="1F3864" w:themeColor="accent1" w:themeShade="80"/>
        </w:rPr>
      </w:pPr>
      <w:r w:rsidRPr="0068209F">
        <w:rPr>
          <w:sz w:val="20"/>
          <w:szCs w:val="20"/>
        </w:rPr>
        <w:t>Represent Noble Transitions within the community by cultivating relationships with referral partners, service providers, and local organizations to increase awareness of available family support services.</w:t>
      </w:r>
    </w:p>
    <w:p w14:paraId="7BEACE7E" w14:textId="77777777" w:rsidR="00A83652" w:rsidRDefault="00A83652" w:rsidP="00A83652">
      <w:pPr>
        <w:pStyle w:val="ListParagraph"/>
        <w:rPr>
          <w:b/>
          <w:color w:val="1F3864" w:themeColor="accent1" w:themeShade="80"/>
        </w:rPr>
      </w:pPr>
    </w:p>
    <w:p w14:paraId="5EB5FDCA" w14:textId="77777777" w:rsidR="00A83652" w:rsidRDefault="00A83652" w:rsidP="00A83652">
      <w:pPr>
        <w:shd w:val="clear" w:color="auto" w:fill="F2F2F2" w:themeFill="background1" w:themeFillShade="F2"/>
        <w:tabs>
          <w:tab w:val="left" w:pos="4770"/>
          <w:tab w:val="right" w:pos="10440"/>
        </w:tabs>
        <w:spacing w:after="40"/>
        <w:rPr>
          <w:rFonts w:cstheme="minorHAnsi"/>
          <w:b/>
          <w:color w:val="000000" w:themeColor="text1"/>
        </w:rPr>
      </w:pPr>
      <w:r w:rsidRPr="001355D4">
        <w:rPr>
          <w:rFonts w:cstheme="minorHAnsi"/>
          <w:b/>
          <w:color w:val="000000" w:themeColor="text1"/>
        </w:rPr>
        <w:t xml:space="preserve">Enterprise Rent-A-Car | </w:t>
      </w:r>
    </w:p>
    <w:p w14:paraId="7A00A1CB" w14:textId="77D5C365" w:rsidR="00A83652" w:rsidRPr="00A83652" w:rsidRDefault="00A83652" w:rsidP="00A83652">
      <w:pPr>
        <w:shd w:val="clear" w:color="auto" w:fill="F2F2F2" w:themeFill="background1" w:themeFillShade="F2"/>
        <w:tabs>
          <w:tab w:val="left" w:pos="4770"/>
          <w:tab w:val="right" w:pos="10440"/>
        </w:tabs>
        <w:spacing w:after="40"/>
        <w:rPr>
          <w:bCs/>
          <w:color w:val="000000" w:themeColor="text1"/>
          <w:sz w:val="20"/>
          <w:szCs w:val="20"/>
        </w:rPr>
      </w:pPr>
      <w:r w:rsidRPr="00A83652">
        <w:rPr>
          <w:rFonts w:cstheme="minorHAnsi"/>
          <w:bCs/>
          <w:color w:val="000000" w:themeColor="text1"/>
          <w:sz w:val="20"/>
          <w:szCs w:val="20"/>
        </w:rPr>
        <w:t>San Diego, CA | June 2014- June 2016</w:t>
      </w:r>
    </w:p>
    <w:p w14:paraId="054BE9DA" w14:textId="77777777" w:rsidR="00A83652" w:rsidRPr="009A39C5" w:rsidRDefault="00A83652" w:rsidP="00A83652">
      <w:pPr>
        <w:tabs>
          <w:tab w:val="left" w:pos="4770"/>
          <w:tab w:val="left" w:pos="5802"/>
          <w:tab w:val="right" w:pos="10440"/>
        </w:tabs>
        <w:rPr>
          <w:color w:val="333333"/>
          <w:sz w:val="20"/>
          <w:szCs w:val="20"/>
          <w:shd w:val="clear" w:color="auto" w:fill="FFFFFF"/>
        </w:rPr>
      </w:pPr>
      <w:r w:rsidRPr="009A39C5">
        <w:rPr>
          <w:b/>
          <w:color w:val="1F3864" w:themeColor="accent1" w:themeShade="80"/>
        </w:rPr>
        <w:t xml:space="preserve">Associate Manager </w:t>
      </w:r>
    </w:p>
    <w:p w14:paraId="4C570279" w14:textId="77777777" w:rsidR="00A83652" w:rsidRPr="009F4837" w:rsidRDefault="00A83652" w:rsidP="00A83652">
      <w:pPr>
        <w:tabs>
          <w:tab w:val="left" w:pos="4770"/>
          <w:tab w:val="left" w:pos="5802"/>
          <w:tab w:val="right" w:pos="10440"/>
        </w:tabs>
        <w:rPr>
          <w:rFonts w:ascii="Cambria" w:hAnsi="Cambria" w:cs="Calibri Light"/>
          <w:color w:val="333333"/>
          <w:sz w:val="20"/>
          <w:szCs w:val="20"/>
          <w:shd w:val="clear" w:color="auto" w:fill="FFFFFF"/>
        </w:rPr>
      </w:pPr>
    </w:p>
    <w:p w14:paraId="07232667" w14:textId="71D593EF" w:rsidR="00B76034" w:rsidRDefault="00A83652" w:rsidP="00B76034">
      <w:pPr>
        <w:pStyle w:val="ListParagraph"/>
        <w:numPr>
          <w:ilvl w:val="0"/>
          <w:numId w:val="8"/>
        </w:numPr>
        <w:tabs>
          <w:tab w:val="left" w:pos="4770"/>
          <w:tab w:val="left" w:pos="5802"/>
          <w:tab w:val="right" w:pos="10440"/>
        </w:tabs>
        <w:rPr>
          <w:rFonts w:ascii="Cambria" w:hAnsi="Cambria" w:cs="Calibri Light"/>
          <w:color w:val="333333"/>
          <w:sz w:val="20"/>
          <w:szCs w:val="20"/>
          <w:shd w:val="clear" w:color="auto" w:fill="FFFFFF"/>
        </w:rPr>
      </w:pPr>
      <w:r w:rsidRPr="0080256B">
        <w:rPr>
          <w:rFonts w:ascii="Cambria" w:hAnsi="Cambria" w:cs="Calibri Light"/>
          <w:color w:val="333333"/>
          <w:sz w:val="20"/>
          <w:szCs w:val="20"/>
          <w:shd w:val="clear" w:color="auto" w:fill="FFFFFF"/>
        </w:rPr>
        <w:t>Managed daily business operations within a high-volume branch environment, overseeing team coordination, customer experience, operational execution, and performance management.</w:t>
      </w:r>
    </w:p>
    <w:p w14:paraId="725580E9" w14:textId="77777777" w:rsidR="00B76034" w:rsidRPr="00B76034" w:rsidRDefault="00B76034" w:rsidP="00B76034">
      <w:pPr>
        <w:tabs>
          <w:tab w:val="left" w:pos="4770"/>
          <w:tab w:val="left" w:pos="5802"/>
          <w:tab w:val="right" w:pos="10440"/>
        </w:tabs>
        <w:ind w:left="90"/>
        <w:rPr>
          <w:rFonts w:ascii="Cambria" w:hAnsi="Cambria" w:cs="Calibri Light"/>
          <w:color w:val="333333"/>
          <w:sz w:val="20"/>
          <w:szCs w:val="20"/>
          <w:shd w:val="clear" w:color="auto" w:fill="FFFFFF"/>
        </w:rPr>
      </w:pPr>
    </w:p>
    <w:p w14:paraId="6B84A873" w14:textId="3825AA9E" w:rsidR="00B76034" w:rsidRPr="006C2F88" w:rsidRDefault="00B76034" w:rsidP="006C2F88">
      <w:pPr>
        <w:pStyle w:val="ListParagraph"/>
        <w:numPr>
          <w:ilvl w:val="0"/>
          <w:numId w:val="8"/>
        </w:numPr>
        <w:tabs>
          <w:tab w:val="left" w:pos="4770"/>
          <w:tab w:val="left" w:pos="5802"/>
          <w:tab w:val="right" w:pos="10440"/>
        </w:tabs>
        <w:rPr>
          <w:rFonts w:ascii="Cambria" w:hAnsi="Cambria" w:cs="Calibri Light"/>
          <w:color w:val="333333"/>
          <w:sz w:val="20"/>
          <w:szCs w:val="20"/>
          <w:shd w:val="clear" w:color="auto" w:fill="FFFFFF"/>
        </w:rPr>
      </w:pPr>
      <w:r w:rsidRPr="00B76034">
        <w:rPr>
          <w:rFonts w:ascii="Cambria" w:hAnsi="Cambria" w:cs="Calibri Light"/>
          <w:color w:val="333333"/>
          <w:sz w:val="20"/>
          <w:szCs w:val="20"/>
          <w:shd w:val="clear" w:color="auto" w:fill="FFFFFF"/>
        </w:rPr>
        <w:t>Managed business relationships with insurance agencies, dealerships, and corporate partners while consistently meeting branch growth and customer retention objectives.</w:t>
      </w:r>
    </w:p>
    <w:p w14:paraId="38C9CCAC" w14:textId="77777777" w:rsidR="00A83652" w:rsidRPr="00CD7DB3" w:rsidRDefault="00A83652" w:rsidP="00A83652">
      <w:pPr>
        <w:tabs>
          <w:tab w:val="left" w:pos="4770"/>
          <w:tab w:val="left" w:pos="5802"/>
          <w:tab w:val="right" w:pos="10440"/>
        </w:tabs>
        <w:rPr>
          <w:rFonts w:ascii="Cambria" w:hAnsi="Cambria" w:cs="Calibri Light"/>
          <w:color w:val="333333"/>
          <w:sz w:val="20"/>
          <w:szCs w:val="20"/>
          <w:shd w:val="clear" w:color="auto" w:fill="FFFFFF"/>
        </w:rPr>
      </w:pPr>
    </w:p>
    <w:p w14:paraId="30BDAAB7" w14:textId="58125376" w:rsidR="00A83652" w:rsidRPr="0080256B" w:rsidRDefault="00A83652" w:rsidP="00A83652">
      <w:pPr>
        <w:pStyle w:val="ListParagraph"/>
        <w:numPr>
          <w:ilvl w:val="0"/>
          <w:numId w:val="8"/>
        </w:numPr>
        <w:tabs>
          <w:tab w:val="left" w:pos="4770"/>
          <w:tab w:val="left" w:pos="5802"/>
          <w:tab w:val="right" w:pos="10440"/>
        </w:tabs>
        <w:rPr>
          <w:rFonts w:ascii="Cambria" w:hAnsi="Cambria" w:cs="Calibri Light"/>
          <w:color w:val="333333"/>
          <w:sz w:val="20"/>
          <w:szCs w:val="20"/>
          <w:shd w:val="clear" w:color="auto" w:fill="FFFFFF"/>
        </w:rPr>
      </w:pPr>
      <w:r>
        <w:rPr>
          <w:rFonts w:ascii="Cambria" w:hAnsi="Cambria" w:cs="Calibri Light"/>
          <w:color w:val="333333"/>
          <w:sz w:val="20"/>
          <w:szCs w:val="20"/>
          <w:shd w:val="clear" w:color="auto" w:fill="FFFFFF"/>
        </w:rPr>
        <w:lastRenderedPageBreak/>
        <w:t>D</w:t>
      </w:r>
      <w:r w:rsidRPr="0080256B">
        <w:rPr>
          <w:rFonts w:ascii="Cambria" w:hAnsi="Cambria" w:cs="Calibri Light"/>
          <w:color w:val="333333"/>
          <w:sz w:val="20"/>
          <w:szCs w:val="20"/>
          <w:shd w:val="clear" w:color="auto" w:fill="FFFFFF"/>
        </w:rPr>
        <w:t>rove business-to-business sales and marketing initiatives by developing relationships with local businesses, insurance agencies, dealerships, and corporate partners to increase account growth and customer retention.</w:t>
      </w:r>
    </w:p>
    <w:p w14:paraId="774B0C36" w14:textId="77777777" w:rsidR="00A83652" w:rsidRDefault="00A83652" w:rsidP="00A83652">
      <w:pPr>
        <w:pStyle w:val="ListParagraph"/>
        <w:tabs>
          <w:tab w:val="left" w:pos="4770"/>
          <w:tab w:val="left" w:pos="5802"/>
          <w:tab w:val="right" w:pos="10440"/>
        </w:tabs>
        <w:ind w:left="450"/>
        <w:rPr>
          <w:rFonts w:ascii="Cambria" w:hAnsi="Cambria" w:cs="Calibri Light"/>
          <w:color w:val="333333"/>
          <w:sz w:val="20"/>
          <w:szCs w:val="20"/>
          <w:shd w:val="clear" w:color="auto" w:fill="FFFFFF"/>
        </w:rPr>
      </w:pPr>
    </w:p>
    <w:p w14:paraId="15207CBD" w14:textId="77777777" w:rsidR="00A83652" w:rsidRPr="0080256B" w:rsidRDefault="00A83652" w:rsidP="00A83652">
      <w:pPr>
        <w:pStyle w:val="ListParagraph"/>
        <w:numPr>
          <w:ilvl w:val="0"/>
          <w:numId w:val="8"/>
        </w:numPr>
        <w:tabs>
          <w:tab w:val="left" w:pos="4770"/>
          <w:tab w:val="left" w:pos="5802"/>
          <w:tab w:val="right" w:pos="10440"/>
        </w:tabs>
        <w:rPr>
          <w:rFonts w:ascii="Cambria" w:hAnsi="Cambria" w:cs="Calibri Light"/>
          <w:color w:val="333333"/>
          <w:sz w:val="20"/>
          <w:szCs w:val="20"/>
          <w:shd w:val="clear" w:color="auto" w:fill="FFFFFF"/>
        </w:rPr>
      </w:pPr>
      <w:r w:rsidRPr="0080256B">
        <w:rPr>
          <w:rFonts w:ascii="Cambria" w:hAnsi="Cambria" w:cs="Calibri Light"/>
          <w:color w:val="333333"/>
          <w:sz w:val="20"/>
          <w:szCs w:val="20"/>
          <w:shd w:val="clear" w:color="auto" w:fill="FFFFFF"/>
        </w:rPr>
        <w:t>Utilized consultative sales techniques and relationship management strategies to identify customer needs, promote service solutions, and contribute to branch revenue growth and fleet utilization objectives.</w:t>
      </w:r>
    </w:p>
    <w:p w14:paraId="1A5E21B9" w14:textId="77777777" w:rsidR="00A83652" w:rsidRDefault="00A83652" w:rsidP="00A83652">
      <w:pPr>
        <w:pStyle w:val="ListParagraph"/>
        <w:tabs>
          <w:tab w:val="left" w:pos="4770"/>
          <w:tab w:val="left" w:pos="5802"/>
          <w:tab w:val="right" w:pos="10440"/>
        </w:tabs>
        <w:ind w:left="450"/>
        <w:rPr>
          <w:rFonts w:ascii="Cambria" w:hAnsi="Cambria" w:cs="Calibri Light"/>
          <w:color w:val="333333"/>
          <w:sz w:val="20"/>
          <w:szCs w:val="20"/>
          <w:shd w:val="clear" w:color="auto" w:fill="FFFFFF"/>
        </w:rPr>
      </w:pPr>
    </w:p>
    <w:p w14:paraId="28407F7D" w14:textId="77777777" w:rsidR="00A83652" w:rsidRPr="0080256B" w:rsidRDefault="00A83652" w:rsidP="00A83652">
      <w:pPr>
        <w:pStyle w:val="ListParagraph"/>
        <w:numPr>
          <w:ilvl w:val="0"/>
          <w:numId w:val="8"/>
        </w:numPr>
        <w:tabs>
          <w:tab w:val="left" w:pos="4770"/>
          <w:tab w:val="left" w:pos="5802"/>
          <w:tab w:val="right" w:pos="10440"/>
        </w:tabs>
        <w:rPr>
          <w:rFonts w:ascii="Cambria" w:hAnsi="Cambria" w:cs="Calibri Light"/>
          <w:color w:val="333333"/>
          <w:sz w:val="20"/>
          <w:szCs w:val="20"/>
          <w:shd w:val="clear" w:color="auto" w:fill="FFFFFF"/>
        </w:rPr>
      </w:pPr>
      <w:r w:rsidRPr="0080256B">
        <w:rPr>
          <w:rFonts w:ascii="Cambria" w:hAnsi="Cambria" w:cs="Calibri Light"/>
          <w:color w:val="333333"/>
          <w:sz w:val="20"/>
          <w:szCs w:val="20"/>
          <w:shd w:val="clear" w:color="auto" w:fill="FFFFFF"/>
        </w:rPr>
        <w:t>Monitored financial, operational, and sales performance metrics to support data-driven decision-making, operational efficiency, and overall business performance.</w:t>
      </w:r>
    </w:p>
    <w:p w14:paraId="70EFDD04" w14:textId="77777777" w:rsidR="005E75BF" w:rsidRPr="0019275E" w:rsidRDefault="005E75BF" w:rsidP="0019275E">
      <w:pPr>
        <w:spacing w:line="256" w:lineRule="auto"/>
        <w:jc w:val="both"/>
        <w:rPr>
          <w:rFonts w:ascii="Cambria" w:hAnsi="Cambria" w:cs="Segoe UI"/>
          <w:sz w:val="20"/>
          <w:szCs w:val="20"/>
          <w:shd w:val="clear" w:color="auto" w:fill="FFFFFF"/>
        </w:rPr>
      </w:pPr>
    </w:p>
    <w:p w14:paraId="3CFEDF0F" w14:textId="77777777" w:rsidR="005E75BF" w:rsidRPr="00967796" w:rsidRDefault="005E75BF" w:rsidP="005E75BF">
      <w:pPr>
        <w:pBdr>
          <w:bottom w:val="single" w:sz="4" w:space="1" w:color="306785"/>
        </w:pBdr>
        <w:shd w:val="clear" w:color="auto" w:fill="306785"/>
        <w:tabs>
          <w:tab w:val="left" w:pos="3420"/>
          <w:tab w:val="center" w:pos="5400"/>
        </w:tabs>
        <w:spacing w:line="276" w:lineRule="auto"/>
        <w:jc w:val="both"/>
        <w:rPr>
          <w:rFonts w:ascii="Cambria" w:hAnsi="Cambria" w:cs="Arial"/>
          <w:b/>
          <w:color w:val="FFFFFF" w:themeColor="background1"/>
        </w:rPr>
      </w:pPr>
      <w:r w:rsidRPr="00967796">
        <w:rPr>
          <w:rFonts w:ascii="Cambria" w:hAnsi="Cambria" w:cs="Arial"/>
          <w:b/>
          <w:color w:val="FFFFFF" w:themeColor="background1"/>
        </w:rPr>
        <w:t>Education</w:t>
      </w:r>
    </w:p>
    <w:p w14:paraId="18C01EFD" w14:textId="77777777" w:rsidR="005E75BF" w:rsidRDefault="005E75BF" w:rsidP="005E75BF">
      <w:pPr>
        <w:pStyle w:val="divdocumentsinglecolumn"/>
        <w:tabs>
          <w:tab w:val="right" w:pos="10620"/>
        </w:tabs>
        <w:spacing w:line="276" w:lineRule="auto"/>
        <w:ind w:left="-14"/>
        <w:rPr>
          <w:rStyle w:val="spandegree"/>
          <w:rFonts w:ascii="Cambria" w:eastAsia="Arial" w:hAnsi="Cambria" w:cs="Arial"/>
          <w:sz w:val="20"/>
          <w:szCs w:val="20"/>
        </w:rPr>
      </w:pPr>
    </w:p>
    <w:p w14:paraId="1D718FE7" w14:textId="6A4FCE31" w:rsidR="005E75BF" w:rsidRDefault="005E75BF" w:rsidP="005E75BF">
      <w:pPr>
        <w:rPr>
          <w:rFonts w:ascii="Cambria" w:hAnsi="Cambria"/>
          <w:sz w:val="22"/>
          <w:szCs w:val="22"/>
        </w:rPr>
      </w:pPr>
      <w:r w:rsidRPr="00FB0809">
        <w:rPr>
          <w:rFonts w:ascii="Cambria" w:hAnsi="Cambria"/>
          <w:b/>
          <w:bCs/>
          <w:sz w:val="22"/>
          <w:szCs w:val="22"/>
        </w:rPr>
        <w:t xml:space="preserve">Master of Public Health </w:t>
      </w:r>
      <w:r w:rsidRPr="00FB0809">
        <w:rPr>
          <w:rFonts w:ascii="Cambria" w:hAnsi="Cambria"/>
          <w:sz w:val="22"/>
          <w:szCs w:val="22"/>
        </w:rPr>
        <w:t>— National University, San Diego</w:t>
      </w:r>
      <w:r w:rsidR="009F7720">
        <w:rPr>
          <w:rFonts w:ascii="Cambria" w:hAnsi="Cambria"/>
          <w:sz w:val="22"/>
          <w:szCs w:val="22"/>
        </w:rPr>
        <w:t>, CA</w:t>
      </w:r>
      <w:r w:rsidRPr="00FB0809">
        <w:rPr>
          <w:rFonts w:ascii="Cambria" w:hAnsi="Cambria"/>
          <w:sz w:val="22"/>
          <w:szCs w:val="22"/>
        </w:rPr>
        <w:br/>
      </w:r>
      <w:r w:rsidRPr="00FB0809">
        <w:rPr>
          <w:rFonts w:ascii="Cambria" w:hAnsi="Cambria"/>
          <w:b/>
          <w:bCs/>
          <w:sz w:val="22"/>
          <w:szCs w:val="22"/>
        </w:rPr>
        <w:t>Bachelor of Science in Business Management</w:t>
      </w:r>
      <w:r w:rsidRPr="00FB0809">
        <w:rPr>
          <w:rFonts w:ascii="Cambria" w:hAnsi="Cambria"/>
          <w:sz w:val="22"/>
          <w:szCs w:val="22"/>
        </w:rPr>
        <w:t xml:space="preserve"> — California State University San Marcos</w:t>
      </w:r>
      <w:r w:rsidR="009F7720">
        <w:rPr>
          <w:rFonts w:ascii="Cambria" w:hAnsi="Cambria"/>
          <w:sz w:val="22"/>
          <w:szCs w:val="22"/>
        </w:rPr>
        <w:t>, CA</w:t>
      </w:r>
    </w:p>
    <w:p w14:paraId="28AA490A" w14:textId="77777777" w:rsidR="005E75BF" w:rsidRPr="00FB0809" w:rsidRDefault="005E75BF" w:rsidP="005E75BF">
      <w:pPr>
        <w:rPr>
          <w:rFonts w:ascii="Cambria" w:hAnsi="Cambria"/>
          <w:sz w:val="22"/>
          <w:szCs w:val="22"/>
        </w:rPr>
      </w:pPr>
    </w:p>
    <w:p w14:paraId="27C0E059" w14:textId="77777777" w:rsidR="005E75BF" w:rsidRPr="00FB0809" w:rsidRDefault="005E75BF" w:rsidP="005E75BF">
      <w:pPr>
        <w:pBdr>
          <w:bottom w:val="single" w:sz="4" w:space="1" w:color="306785"/>
        </w:pBdr>
        <w:shd w:val="clear" w:color="auto" w:fill="306785"/>
        <w:tabs>
          <w:tab w:val="left" w:pos="3420"/>
          <w:tab w:val="center" w:pos="5400"/>
        </w:tabs>
        <w:spacing w:line="276" w:lineRule="auto"/>
        <w:rPr>
          <w:rFonts w:ascii="Cambria" w:hAnsi="Cambria" w:cs="Arial"/>
          <w:b/>
          <w:color w:val="FFFFFF" w:themeColor="background1"/>
        </w:rPr>
      </w:pPr>
      <w:r>
        <w:rPr>
          <w:rFonts w:ascii="Cambria" w:hAnsi="Cambria" w:cs="Arial"/>
          <w:b/>
          <w:color w:val="FFFFFF" w:themeColor="background1"/>
        </w:rPr>
        <w:t>Technical Skills</w:t>
      </w:r>
    </w:p>
    <w:p w14:paraId="688801D0" w14:textId="61B7DCAE" w:rsidR="005E75BF" w:rsidRPr="004E14A5" w:rsidRDefault="004E14A5" w:rsidP="004E14A5">
      <w:r w:rsidRPr="004E14A5">
        <w:rPr>
          <w:rFonts w:ascii="Cambria" w:hAnsi="Cambria"/>
          <w:sz w:val="22"/>
          <w:szCs w:val="22"/>
        </w:rPr>
        <w:t>Salesforce CRM • SAP • Microsoft Office Suite • Advanced Excel • Market Access &amp; Reimbursement Operations • Territory Support • Specialty Pharmacy Coordination • KPI Reporting • Contract Management</w:t>
      </w:r>
    </w:p>
    <w:sectPr w:rsidR="005E75BF" w:rsidRPr="004E14A5" w:rsidSect="00DA5A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Calibri"/>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7EF"/>
    <w:multiLevelType w:val="hybridMultilevel"/>
    <w:tmpl w:val="D6E222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5F2E6C"/>
    <w:multiLevelType w:val="hybridMultilevel"/>
    <w:tmpl w:val="3BBE66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1853C3"/>
    <w:multiLevelType w:val="hybridMultilevel"/>
    <w:tmpl w:val="5D52718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F73BF4"/>
    <w:multiLevelType w:val="hybridMultilevel"/>
    <w:tmpl w:val="8C1690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3448D4"/>
    <w:multiLevelType w:val="multilevel"/>
    <w:tmpl w:val="82F0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A9530A"/>
    <w:multiLevelType w:val="multilevel"/>
    <w:tmpl w:val="EDB0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34533D"/>
    <w:multiLevelType w:val="hybridMultilevel"/>
    <w:tmpl w:val="2696C7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33769C"/>
    <w:multiLevelType w:val="hybridMultilevel"/>
    <w:tmpl w:val="366AD15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5165A1"/>
    <w:multiLevelType w:val="multilevel"/>
    <w:tmpl w:val="34B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F547E8"/>
    <w:multiLevelType w:val="hybridMultilevel"/>
    <w:tmpl w:val="9F7A92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AA12A6"/>
    <w:multiLevelType w:val="hybridMultilevel"/>
    <w:tmpl w:val="303E3E84"/>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6B271512"/>
    <w:multiLevelType w:val="multilevel"/>
    <w:tmpl w:val="EBD2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FA70A4"/>
    <w:multiLevelType w:val="hybridMultilevel"/>
    <w:tmpl w:val="2C1A43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4927AF"/>
    <w:multiLevelType w:val="multilevel"/>
    <w:tmpl w:val="26C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DD0A59"/>
    <w:multiLevelType w:val="multilevel"/>
    <w:tmpl w:val="5BAC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830595">
    <w:abstractNumId w:val="9"/>
  </w:num>
  <w:num w:numId="2" w16cid:durableId="1537427738">
    <w:abstractNumId w:val="6"/>
  </w:num>
  <w:num w:numId="3" w16cid:durableId="627245353">
    <w:abstractNumId w:val="2"/>
  </w:num>
  <w:num w:numId="4" w16cid:durableId="375470744">
    <w:abstractNumId w:val="0"/>
  </w:num>
  <w:num w:numId="5" w16cid:durableId="1347752691">
    <w:abstractNumId w:val="3"/>
  </w:num>
  <w:num w:numId="6" w16cid:durableId="1387412214">
    <w:abstractNumId w:val="1"/>
  </w:num>
  <w:num w:numId="7" w16cid:durableId="2126852847">
    <w:abstractNumId w:val="7"/>
  </w:num>
  <w:num w:numId="8" w16cid:durableId="242106327">
    <w:abstractNumId w:val="10"/>
  </w:num>
  <w:num w:numId="9" w16cid:durableId="1876189075">
    <w:abstractNumId w:val="14"/>
  </w:num>
  <w:num w:numId="10" w16cid:durableId="1771466656">
    <w:abstractNumId w:val="13"/>
  </w:num>
  <w:num w:numId="11" w16cid:durableId="388649312">
    <w:abstractNumId w:val="11"/>
  </w:num>
  <w:num w:numId="12" w16cid:durableId="1274822317">
    <w:abstractNumId w:val="8"/>
  </w:num>
  <w:num w:numId="13" w16cid:durableId="548883018">
    <w:abstractNumId w:val="5"/>
  </w:num>
  <w:num w:numId="14" w16cid:durableId="164710141">
    <w:abstractNumId w:val="4"/>
  </w:num>
  <w:num w:numId="15" w16cid:durableId="924191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3F"/>
    <w:rsid w:val="00006652"/>
    <w:rsid w:val="00016C75"/>
    <w:rsid w:val="000177E0"/>
    <w:rsid w:val="000254B9"/>
    <w:rsid w:val="00032B4C"/>
    <w:rsid w:val="00043355"/>
    <w:rsid w:val="00043A02"/>
    <w:rsid w:val="00051683"/>
    <w:rsid w:val="00067939"/>
    <w:rsid w:val="00092972"/>
    <w:rsid w:val="000A2798"/>
    <w:rsid w:val="000B1077"/>
    <w:rsid w:val="000B1E16"/>
    <w:rsid w:val="000B5521"/>
    <w:rsid w:val="000E6579"/>
    <w:rsid w:val="000E775A"/>
    <w:rsid w:val="000F03D8"/>
    <w:rsid w:val="000F6E9E"/>
    <w:rsid w:val="0011213C"/>
    <w:rsid w:val="00115271"/>
    <w:rsid w:val="00116EF6"/>
    <w:rsid w:val="00130DAD"/>
    <w:rsid w:val="00133AC9"/>
    <w:rsid w:val="00134D79"/>
    <w:rsid w:val="00134F10"/>
    <w:rsid w:val="001355D4"/>
    <w:rsid w:val="00145FD6"/>
    <w:rsid w:val="00155155"/>
    <w:rsid w:val="00160C4A"/>
    <w:rsid w:val="001647F2"/>
    <w:rsid w:val="00166769"/>
    <w:rsid w:val="00175280"/>
    <w:rsid w:val="00183957"/>
    <w:rsid w:val="00184BDA"/>
    <w:rsid w:val="00191F7A"/>
    <w:rsid w:val="0019275E"/>
    <w:rsid w:val="00196C47"/>
    <w:rsid w:val="001A6918"/>
    <w:rsid w:val="001B6F5E"/>
    <w:rsid w:val="001C0046"/>
    <w:rsid w:val="001C05EC"/>
    <w:rsid w:val="001C5A3F"/>
    <w:rsid w:val="001C62CC"/>
    <w:rsid w:val="001E70FC"/>
    <w:rsid w:val="001F14F0"/>
    <w:rsid w:val="001F2F57"/>
    <w:rsid w:val="0020074D"/>
    <w:rsid w:val="002124EF"/>
    <w:rsid w:val="00215A7E"/>
    <w:rsid w:val="00226AB6"/>
    <w:rsid w:val="002325AF"/>
    <w:rsid w:val="002342D9"/>
    <w:rsid w:val="00234D1A"/>
    <w:rsid w:val="00240A06"/>
    <w:rsid w:val="0025308D"/>
    <w:rsid w:val="00261F6E"/>
    <w:rsid w:val="00263EBE"/>
    <w:rsid w:val="0028023B"/>
    <w:rsid w:val="00284D76"/>
    <w:rsid w:val="00294E24"/>
    <w:rsid w:val="002B66BC"/>
    <w:rsid w:val="002C0597"/>
    <w:rsid w:val="002C330E"/>
    <w:rsid w:val="002E12D8"/>
    <w:rsid w:val="002F117F"/>
    <w:rsid w:val="002F4C19"/>
    <w:rsid w:val="00307E88"/>
    <w:rsid w:val="00310E4B"/>
    <w:rsid w:val="003112DA"/>
    <w:rsid w:val="003240AE"/>
    <w:rsid w:val="00326711"/>
    <w:rsid w:val="00337612"/>
    <w:rsid w:val="003576CC"/>
    <w:rsid w:val="003751E6"/>
    <w:rsid w:val="003816F1"/>
    <w:rsid w:val="00381ACA"/>
    <w:rsid w:val="00384AE7"/>
    <w:rsid w:val="0039253B"/>
    <w:rsid w:val="003A0A70"/>
    <w:rsid w:val="003A1EAB"/>
    <w:rsid w:val="003B14E1"/>
    <w:rsid w:val="003B2DCA"/>
    <w:rsid w:val="003B4424"/>
    <w:rsid w:val="003D19C9"/>
    <w:rsid w:val="003D1B32"/>
    <w:rsid w:val="003D5456"/>
    <w:rsid w:val="003D56EC"/>
    <w:rsid w:val="003F2CF3"/>
    <w:rsid w:val="00411EC7"/>
    <w:rsid w:val="00420FE9"/>
    <w:rsid w:val="00433117"/>
    <w:rsid w:val="00435ACA"/>
    <w:rsid w:val="00441963"/>
    <w:rsid w:val="004424D8"/>
    <w:rsid w:val="00471E35"/>
    <w:rsid w:val="00471EAF"/>
    <w:rsid w:val="00474B33"/>
    <w:rsid w:val="00480F5B"/>
    <w:rsid w:val="00490619"/>
    <w:rsid w:val="004A3918"/>
    <w:rsid w:val="004A4D6D"/>
    <w:rsid w:val="004A71C0"/>
    <w:rsid w:val="004C23C0"/>
    <w:rsid w:val="004C6C81"/>
    <w:rsid w:val="004D37C8"/>
    <w:rsid w:val="004D51DB"/>
    <w:rsid w:val="004E14A5"/>
    <w:rsid w:val="004E1663"/>
    <w:rsid w:val="004E41B1"/>
    <w:rsid w:val="004E4F09"/>
    <w:rsid w:val="004F0B76"/>
    <w:rsid w:val="004F6B7A"/>
    <w:rsid w:val="00504D6B"/>
    <w:rsid w:val="00511399"/>
    <w:rsid w:val="00511C6D"/>
    <w:rsid w:val="0052047C"/>
    <w:rsid w:val="005215AA"/>
    <w:rsid w:val="00521727"/>
    <w:rsid w:val="005257A6"/>
    <w:rsid w:val="005260DC"/>
    <w:rsid w:val="005375D4"/>
    <w:rsid w:val="00540528"/>
    <w:rsid w:val="0054632A"/>
    <w:rsid w:val="005626AA"/>
    <w:rsid w:val="0056728B"/>
    <w:rsid w:val="005955D7"/>
    <w:rsid w:val="005B4E81"/>
    <w:rsid w:val="005C0148"/>
    <w:rsid w:val="005D03D5"/>
    <w:rsid w:val="005D124B"/>
    <w:rsid w:val="005D585F"/>
    <w:rsid w:val="005E1864"/>
    <w:rsid w:val="005E2518"/>
    <w:rsid w:val="005E6DF2"/>
    <w:rsid w:val="005E75BF"/>
    <w:rsid w:val="00600D65"/>
    <w:rsid w:val="00611132"/>
    <w:rsid w:val="00613965"/>
    <w:rsid w:val="00615577"/>
    <w:rsid w:val="00616054"/>
    <w:rsid w:val="006313C2"/>
    <w:rsid w:val="00632401"/>
    <w:rsid w:val="0064206F"/>
    <w:rsid w:val="00643F50"/>
    <w:rsid w:val="00653405"/>
    <w:rsid w:val="0065415F"/>
    <w:rsid w:val="0066005A"/>
    <w:rsid w:val="00660D96"/>
    <w:rsid w:val="00661137"/>
    <w:rsid w:val="006675ED"/>
    <w:rsid w:val="0068209F"/>
    <w:rsid w:val="00695C9E"/>
    <w:rsid w:val="00696CA8"/>
    <w:rsid w:val="006A14D1"/>
    <w:rsid w:val="006A53C7"/>
    <w:rsid w:val="006B0A23"/>
    <w:rsid w:val="006B1FC3"/>
    <w:rsid w:val="006B229F"/>
    <w:rsid w:val="006B29A1"/>
    <w:rsid w:val="006C2F88"/>
    <w:rsid w:val="006D3E0E"/>
    <w:rsid w:val="006E036C"/>
    <w:rsid w:val="006E1250"/>
    <w:rsid w:val="00715FC7"/>
    <w:rsid w:val="007236A9"/>
    <w:rsid w:val="007268C1"/>
    <w:rsid w:val="00744CA5"/>
    <w:rsid w:val="00753A4F"/>
    <w:rsid w:val="00762D1A"/>
    <w:rsid w:val="0076749A"/>
    <w:rsid w:val="007700DC"/>
    <w:rsid w:val="00770CF0"/>
    <w:rsid w:val="007722F9"/>
    <w:rsid w:val="00786D2B"/>
    <w:rsid w:val="00792A27"/>
    <w:rsid w:val="007947B1"/>
    <w:rsid w:val="007A33DD"/>
    <w:rsid w:val="007A41FF"/>
    <w:rsid w:val="007B479F"/>
    <w:rsid w:val="007D446D"/>
    <w:rsid w:val="007E4B91"/>
    <w:rsid w:val="0080256B"/>
    <w:rsid w:val="00810514"/>
    <w:rsid w:val="00826495"/>
    <w:rsid w:val="00833169"/>
    <w:rsid w:val="008363B9"/>
    <w:rsid w:val="0086307C"/>
    <w:rsid w:val="00871A2F"/>
    <w:rsid w:val="00873FAD"/>
    <w:rsid w:val="00876F30"/>
    <w:rsid w:val="008835E3"/>
    <w:rsid w:val="0088364B"/>
    <w:rsid w:val="00893849"/>
    <w:rsid w:val="008A6FE0"/>
    <w:rsid w:val="008B5CBA"/>
    <w:rsid w:val="008B73D0"/>
    <w:rsid w:val="008D0109"/>
    <w:rsid w:val="008D0C58"/>
    <w:rsid w:val="008E1C93"/>
    <w:rsid w:val="008E5B45"/>
    <w:rsid w:val="008E7E9C"/>
    <w:rsid w:val="008F6602"/>
    <w:rsid w:val="00901D7C"/>
    <w:rsid w:val="00904EA9"/>
    <w:rsid w:val="0090507A"/>
    <w:rsid w:val="00927D9E"/>
    <w:rsid w:val="009364A5"/>
    <w:rsid w:val="009550CF"/>
    <w:rsid w:val="00997933"/>
    <w:rsid w:val="009A05C3"/>
    <w:rsid w:val="009A39C5"/>
    <w:rsid w:val="009B3A9E"/>
    <w:rsid w:val="009C4EF0"/>
    <w:rsid w:val="009C6191"/>
    <w:rsid w:val="009D0001"/>
    <w:rsid w:val="009D1A1D"/>
    <w:rsid w:val="009D55E4"/>
    <w:rsid w:val="009F4837"/>
    <w:rsid w:val="009F7720"/>
    <w:rsid w:val="00A059C8"/>
    <w:rsid w:val="00A0702E"/>
    <w:rsid w:val="00A226D6"/>
    <w:rsid w:val="00A37E85"/>
    <w:rsid w:val="00A37EAB"/>
    <w:rsid w:val="00A41577"/>
    <w:rsid w:val="00A43266"/>
    <w:rsid w:val="00A55495"/>
    <w:rsid w:val="00A55F08"/>
    <w:rsid w:val="00A610B5"/>
    <w:rsid w:val="00A62F95"/>
    <w:rsid w:val="00A83652"/>
    <w:rsid w:val="00A83B0E"/>
    <w:rsid w:val="00A86E21"/>
    <w:rsid w:val="00AA722A"/>
    <w:rsid w:val="00AE677D"/>
    <w:rsid w:val="00AE77A7"/>
    <w:rsid w:val="00AE7DF4"/>
    <w:rsid w:val="00AF0F57"/>
    <w:rsid w:val="00AF1A38"/>
    <w:rsid w:val="00AF602E"/>
    <w:rsid w:val="00B017DB"/>
    <w:rsid w:val="00B01EC6"/>
    <w:rsid w:val="00B11A1D"/>
    <w:rsid w:val="00B15D9F"/>
    <w:rsid w:val="00B30C90"/>
    <w:rsid w:val="00B3537D"/>
    <w:rsid w:val="00B43795"/>
    <w:rsid w:val="00B50EFE"/>
    <w:rsid w:val="00B640BB"/>
    <w:rsid w:val="00B67E0A"/>
    <w:rsid w:val="00B70D8A"/>
    <w:rsid w:val="00B75DA8"/>
    <w:rsid w:val="00B76034"/>
    <w:rsid w:val="00B81135"/>
    <w:rsid w:val="00B83058"/>
    <w:rsid w:val="00B93C79"/>
    <w:rsid w:val="00BA1188"/>
    <w:rsid w:val="00BA4AFC"/>
    <w:rsid w:val="00BB12B6"/>
    <w:rsid w:val="00BC2DD8"/>
    <w:rsid w:val="00BD1948"/>
    <w:rsid w:val="00BD30BC"/>
    <w:rsid w:val="00BE13DC"/>
    <w:rsid w:val="00BE1F56"/>
    <w:rsid w:val="00BE3387"/>
    <w:rsid w:val="00BF59AA"/>
    <w:rsid w:val="00C01D7E"/>
    <w:rsid w:val="00C1313A"/>
    <w:rsid w:val="00C22054"/>
    <w:rsid w:val="00C2729A"/>
    <w:rsid w:val="00C3083A"/>
    <w:rsid w:val="00C3517F"/>
    <w:rsid w:val="00C35435"/>
    <w:rsid w:val="00C36DDD"/>
    <w:rsid w:val="00C455F0"/>
    <w:rsid w:val="00C71780"/>
    <w:rsid w:val="00C85A41"/>
    <w:rsid w:val="00C86D7A"/>
    <w:rsid w:val="00C911B2"/>
    <w:rsid w:val="00C9192F"/>
    <w:rsid w:val="00C92DED"/>
    <w:rsid w:val="00CA2F4D"/>
    <w:rsid w:val="00CA4C71"/>
    <w:rsid w:val="00CC2C38"/>
    <w:rsid w:val="00CD287D"/>
    <w:rsid w:val="00CD5D1A"/>
    <w:rsid w:val="00CD7DB3"/>
    <w:rsid w:val="00CE2997"/>
    <w:rsid w:val="00CE470A"/>
    <w:rsid w:val="00D03782"/>
    <w:rsid w:val="00D24855"/>
    <w:rsid w:val="00D2600E"/>
    <w:rsid w:val="00D417DF"/>
    <w:rsid w:val="00D417FD"/>
    <w:rsid w:val="00D44285"/>
    <w:rsid w:val="00D47113"/>
    <w:rsid w:val="00D5686F"/>
    <w:rsid w:val="00D61375"/>
    <w:rsid w:val="00D82051"/>
    <w:rsid w:val="00D82659"/>
    <w:rsid w:val="00D83E1A"/>
    <w:rsid w:val="00D96827"/>
    <w:rsid w:val="00D96B75"/>
    <w:rsid w:val="00DA1CA2"/>
    <w:rsid w:val="00DA48B5"/>
    <w:rsid w:val="00DA5A32"/>
    <w:rsid w:val="00DF13E6"/>
    <w:rsid w:val="00DF5394"/>
    <w:rsid w:val="00DF77AA"/>
    <w:rsid w:val="00DF7F6E"/>
    <w:rsid w:val="00E04C40"/>
    <w:rsid w:val="00E128E1"/>
    <w:rsid w:val="00E17F34"/>
    <w:rsid w:val="00E27EE3"/>
    <w:rsid w:val="00E37180"/>
    <w:rsid w:val="00E537D3"/>
    <w:rsid w:val="00E65BE3"/>
    <w:rsid w:val="00EA5760"/>
    <w:rsid w:val="00EB74A9"/>
    <w:rsid w:val="00EC2CD2"/>
    <w:rsid w:val="00EC45D8"/>
    <w:rsid w:val="00ED02E8"/>
    <w:rsid w:val="00EE0ED8"/>
    <w:rsid w:val="00EE43D4"/>
    <w:rsid w:val="00EE4A47"/>
    <w:rsid w:val="00EF24A8"/>
    <w:rsid w:val="00F0273C"/>
    <w:rsid w:val="00F04F12"/>
    <w:rsid w:val="00F055A0"/>
    <w:rsid w:val="00F10B50"/>
    <w:rsid w:val="00F12F29"/>
    <w:rsid w:val="00F1419A"/>
    <w:rsid w:val="00F15EB6"/>
    <w:rsid w:val="00F169F9"/>
    <w:rsid w:val="00F210D0"/>
    <w:rsid w:val="00F22DFF"/>
    <w:rsid w:val="00F33386"/>
    <w:rsid w:val="00F36EF6"/>
    <w:rsid w:val="00F415E0"/>
    <w:rsid w:val="00F5222B"/>
    <w:rsid w:val="00F55BA5"/>
    <w:rsid w:val="00F61AFD"/>
    <w:rsid w:val="00F65AD6"/>
    <w:rsid w:val="00F67064"/>
    <w:rsid w:val="00F67244"/>
    <w:rsid w:val="00F71D83"/>
    <w:rsid w:val="00F7622D"/>
    <w:rsid w:val="00F8057D"/>
    <w:rsid w:val="00F80A86"/>
    <w:rsid w:val="00FB6017"/>
    <w:rsid w:val="00FC0AAC"/>
    <w:rsid w:val="00FD7777"/>
    <w:rsid w:val="00FF0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3D381"/>
  <w15:chartTrackingRefBased/>
  <w15:docId w15:val="{05E98420-E175-4B93-AB17-8A2EFCA0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A3F"/>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424D8"/>
    <w:pPr>
      <w:ind w:left="720"/>
      <w:contextualSpacing/>
    </w:pPr>
  </w:style>
  <w:style w:type="paragraph" w:customStyle="1" w:styleId="divdocumentsinglecolumn">
    <w:name w:val="div_document_singlecolumn"/>
    <w:basedOn w:val="Normal"/>
    <w:rsid w:val="004424D8"/>
    <w:pPr>
      <w:spacing w:line="240" w:lineRule="atLeast"/>
    </w:pPr>
  </w:style>
  <w:style w:type="character" w:customStyle="1" w:styleId="spandegree">
    <w:name w:val="span_degree"/>
    <w:basedOn w:val="DefaultParagraphFont"/>
    <w:rsid w:val="004424D8"/>
    <w:rPr>
      <w:b/>
      <w:bCs/>
      <w:sz w:val="24"/>
      <w:szCs w:val="24"/>
      <w:bdr w:val="none" w:sz="0" w:space="0" w:color="auto"/>
      <w:vertAlign w:val="baseline"/>
    </w:rPr>
  </w:style>
  <w:style w:type="paragraph" w:customStyle="1" w:styleId="Default">
    <w:name w:val="Default"/>
    <w:rsid w:val="004424D8"/>
    <w:pPr>
      <w:autoSpaceDE w:val="0"/>
      <w:autoSpaceDN w:val="0"/>
      <w:adjustRightInd w:val="0"/>
      <w:spacing w:after="0" w:line="240" w:lineRule="auto"/>
    </w:pPr>
    <w:rPr>
      <w:rFonts w:ascii="Cambria" w:hAnsi="Cambria" w:cs="Cambria"/>
      <w:color w:val="000000"/>
      <w:kern w:val="0"/>
      <w:sz w:val="24"/>
      <w:szCs w:val="24"/>
      <w14:ligatures w14:val="none"/>
    </w:rPr>
  </w:style>
  <w:style w:type="character" w:styleId="Hyperlink">
    <w:name w:val="Hyperlink"/>
    <w:basedOn w:val="DefaultParagraphFont"/>
    <w:uiPriority w:val="99"/>
    <w:unhideWhenUsed/>
    <w:rsid w:val="0088364B"/>
    <w:rPr>
      <w:color w:val="0563C1" w:themeColor="hyperlink"/>
      <w:u w:val="single"/>
    </w:rPr>
  </w:style>
  <w:style w:type="character" w:styleId="UnresolvedMention">
    <w:name w:val="Unresolved Mention"/>
    <w:basedOn w:val="DefaultParagraphFont"/>
    <w:uiPriority w:val="99"/>
    <w:semiHidden/>
    <w:unhideWhenUsed/>
    <w:rsid w:val="0088364B"/>
    <w:rPr>
      <w:color w:val="605E5C"/>
      <w:shd w:val="clear" w:color="auto" w:fill="E1DFDD"/>
    </w:rPr>
  </w:style>
  <w:style w:type="character" w:styleId="Strong">
    <w:name w:val="Strong"/>
    <w:basedOn w:val="DefaultParagraphFont"/>
    <w:uiPriority w:val="22"/>
    <w:qFormat/>
    <w:rsid w:val="003112DA"/>
    <w:rPr>
      <w:b/>
      <w:bCs/>
    </w:rPr>
  </w:style>
  <w:style w:type="paragraph" w:styleId="NormalWeb">
    <w:name w:val="Normal (Web)"/>
    <w:basedOn w:val="Normal"/>
    <w:uiPriority w:val="99"/>
    <w:semiHidden/>
    <w:unhideWhenUsed/>
    <w:rsid w:val="00200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0081">
      <w:bodyDiv w:val="1"/>
      <w:marLeft w:val="0"/>
      <w:marRight w:val="0"/>
      <w:marTop w:val="0"/>
      <w:marBottom w:val="0"/>
      <w:divBdr>
        <w:top w:val="none" w:sz="0" w:space="0" w:color="auto"/>
        <w:left w:val="none" w:sz="0" w:space="0" w:color="auto"/>
        <w:bottom w:val="none" w:sz="0" w:space="0" w:color="auto"/>
        <w:right w:val="none" w:sz="0" w:space="0" w:color="auto"/>
      </w:divBdr>
    </w:div>
    <w:div w:id="44717094">
      <w:bodyDiv w:val="1"/>
      <w:marLeft w:val="0"/>
      <w:marRight w:val="0"/>
      <w:marTop w:val="0"/>
      <w:marBottom w:val="0"/>
      <w:divBdr>
        <w:top w:val="none" w:sz="0" w:space="0" w:color="auto"/>
        <w:left w:val="none" w:sz="0" w:space="0" w:color="auto"/>
        <w:bottom w:val="none" w:sz="0" w:space="0" w:color="auto"/>
        <w:right w:val="none" w:sz="0" w:space="0" w:color="auto"/>
      </w:divBdr>
    </w:div>
    <w:div w:id="70589391">
      <w:bodyDiv w:val="1"/>
      <w:marLeft w:val="0"/>
      <w:marRight w:val="0"/>
      <w:marTop w:val="0"/>
      <w:marBottom w:val="0"/>
      <w:divBdr>
        <w:top w:val="none" w:sz="0" w:space="0" w:color="auto"/>
        <w:left w:val="none" w:sz="0" w:space="0" w:color="auto"/>
        <w:bottom w:val="none" w:sz="0" w:space="0" w:color="auto"/>
        <w:right w:val="none" w:sz="0" w:space="0" w:color="auto"/>
      </w:divBdr>
    </w:div>
    <w:div w:id="116724594">
      <w:bodyDiv w:val="1"/>
      <w:marLeft w:val="0"/>
      <w:marRight w:val="0"/>
      <w:marTop w:val="0"/>
      <w:marBottom w:val="0"/>
      <w:divBdr>
        <w:top w:val="none" w:sz="0" w:space="0" w:color="auto"/>
        <w:left w:val="none" w:sz="0" w:space="0" w:color="auto"/>
        <w:bottom w:val="none" w:sz="0" w:space="0" w:color="auto"/>
        <w:right w:val="none" w:sz="0" w:space="0" w:color="auto"/>
      </w:divBdr>
    </w:div>
    <w:div w:id="122624899">
      <w:bodyDiv w:val="1"/>
      <w:marLeft w:val="0"/>
      <w:marRight w:val="0"/>
      <w:marTop w:val="0"/>
      <w:marBottom w:val="0"/>
      <w:divBdr>
        <w:top w:val="none" w:sz="0" w:space="0" w:color="auto"/>
        <w:left w:val="none" w:sz="0" w:space="0" w:color="auto"/>
        <w:bottom w:val="none" w:sz="0" w:space="0" w:color="auto"/>
        <w:right w:val="none" w:sz="0" w:space="0" w:color="auto"/>
      </w:divBdr>
    </w:div>
    <w:div w:id="138883011">
      <w:bodyDiv w:val="1"/>
      <w:marLeft w:val="0"/>
      <w:marRight w:val="0"/>
      <w:marTop w:val="0"/>
      <w:marBottom w:val="0"/>
      <w:divBdr>
        <w:top w:val="none" w:sz="0" w:space="0" w:color="auto"/>
        <w:left w:val="none" w:sz="0" w:space="0" w:color="auto"/>
        <w:bottom w:val="none" w:sz="0" w:space="0" w:color="auto"/>
        <w:right w:val="none" w:sz="0" w:space="0" w:color="auto"/>
      </w:divBdr>
    </w:div>
    <w:div w:id="140657286">
      <w:bodyDiv w:val="1"/>
      <w:marLeft w:val="0"/>
      <w:marRight w:val="0"/>
      <w:marTop w:val="0"/>
      <w:marBottom w:val="0"/>
      <w:divBdr>
        <w:top w:val="none" w:sz="0" w:space="0" w:color="auto"/>
        <w:left w:val="none" w:sz="0" w:space="0" w:color="auto"/>
        <w:bottom w:val="none" w:sz="0" w:space="0" w:color="auto"/>
        <w:right w:val="none" w:sz="0" w:space="0" w:color="auto"/>
      </w:divBdr>
    </w:div>
    <w:div w:id="157045148">
      <w:bodyDiv w:val="1"/>
      <w:marLeft w:val="0"/>
      <w:marRight w:val="0"/>
      <w:marTop w:val="0"/>
      <w:marBottom w:val="0"/>
      <w:divBdr>
        <w:top w:val="none" w:sz="0" w:space="0" w:color="auto"/>
        <w:left w:val="none" w:sz="0" w:space="0" w:color="auto"/>
        <w:bottom w:val="none" w:sz="0" w:space="0" w:color="auto"/>
        <w:right w:val="none" w:sz="0" w:space="0" w:color="auto"/>
      </w:divBdr>
    </w:div>
    <w:div w:id="200552287">
      <w:bodyDiv w:val="1"/>
      <w:marLeft w:val="0"/>
      <w:marRight w:val="0"/>
      <w:marTop w:val="0"/>
      <w:marBottom w:val="0"/>
      <w:divBdr>
        <w:top w:val="none" w:sz="0" w:space="0" w:color="auto"/>
        <w:left w:val="none" w:sz="0" w:space="0" w:color="auto"/>
        <w:bottom w:val="none" w:sz="0" w:space="0" w:color="auto"/>
        <w:right w:val="none" w:sz="0" w:space="0" w:color="auto"/>
      </w:divBdr>
    </w:div>
    <w:div w:id="207112057">
      <w:bodyDiv w:val="1"/>
      <w:marLeft w:val="0"/>
      <w:marRight w:val="0"/>
      <w:marTop w:val="0"/>
      <w:marBottom w:val="0"/>
      <w:divBdr>
        <w:top w:val="none" w:sz="0" w:space="0" w:color="auto"/>
        <w:left w:val="none" w:sz="0" w:space="0" w:color="auto"/>
        <w:bottom w:val="none" w:sz="0" w:space="0" w:color="auto"/>
        <w:right w:val="none" w:sz="0" w:space="0" w:color="auto"/>
      </w:divBdr>
    </w:div>
    <w:div w:id="219942189">
      <w:bodyDiv w:val="1"/>
      <w:marLeft w:val="0"/>
      <w:marRight w:val="0"/>
      <w:marTop w:val="0"/>
      <w:marBottom w:val="0"/>
      <w:divBdr>
        <w:top w:val="none" w:sz="0" w:space="0" w:color="auto"/>
        <w:left w:val="none" w:sz="0" w:space="0" w:color="auto"/>
        <w:bottom w:val="none" w:sz="0" w:space="0" w:color="auto"/>
        <w:right w:val="none" w:sz="0" w:space="0" w:color="auto"/>
      </w:divBdr>
    </w:div>
    <w:div w:id="227034460">
      <w:bodyDiv w:val="1"/>
      <w:marLeft w:val="0"/>
      <w:marRight w:val="0"/>
      <w:marTop w:val="0"/>
      <w:marBottom w:val="0"/>
      <w:divBdr>
        <w:top w:val="none" w:sz="0" w:space="0" w:color="auto"/>
        <w:left w:val="none" w:sz="0" w:space="0" w:color="auto"/>
        <w:bottom w:val="none" w:sz="0" w:space="0" w:color="auto"/>
        <w:right w:val="none" w:sz="0" w:space="0" w:color="auto"/>
      </w:divBdr>
    </w:div>
    <w:div w:id="250548411">
      <w:bodyDiv w:val="1"/>
      <w:marLeft w:val="0"/>
      <w:marRight w:val="0"/>
      <w:marTop w:val="0"/>
      <w:marBottom w:val="0"/>
      <w:divBdr>
        <w:top w:val="none" w:sz="0" w:space="0" w:color="auto"/>
        <w:left w:val="none" w:sz="0" w:space="0" w:color="auto"/>
        <w:bottom w:val="none" w:sz="0" w:space="0" w:color="auto"/>
        <w:right w:val="none" w:sz="0" w:space="0" w:color="auto"/>
      </w:divBdr>
    </w:div>
    <w:div w:id="292634068">
      <w:bodyDiv w:val="1"/>
      <w:marLeft w:val="0"/>
      <w:marRight w:val="0"/>
      <w:marTop w:val="0"/>
      <w:marBottom w:val="0"/>
      <w:divBdr>
        <w:top w:val="none" w:sz="0" w:space="0" w:color="auto"/>
        <w:left w:val="none" w:sz="0" w:space="0" w:color="auto"/>
        <w:bottom w:val="none" w:sz="0" w:space="0" w:color="auto"/>
        <w:right w:val="none" w:sz="0" w:space="0" w:color="auto"/>
      </w:divBdr>
    </w:div>
    <w:div w:id="293944676">
      <w:bodyDiv w:val="1"/>
      <w:marLeft w:val="0"/>
      <w:marRight w:val="0"/>
      <w:marTop w:val="0"/>
      <w:marBottom w:val="0"/>
      <w:divBdr>
        <w:top w:val="none" w:sz="0" w:space="0" w:color="auto"/>
        <w:left w:val="none" w:sz="0" w:space="0" w:color="auto"/>
        <w:bottom w:val="none" w:sz="0" w:space="0" w:color="auto"/>
        <w:right w:val="none" w:sz="0" w:space="0" w:color="auto"/>
      </w:divBdr>
    </w:div>
    <w:div w:id="302467159">
      <w:bodyDiv w:val="1"/>
      <w:marLeft w:val="0"/>
      <w:marRight w:val="0"/>
      <w:marTop w:val="0"/>
      <w:marBottom w:val="0"/>
      <w:divBdr>
        <w:top w:val="none" w:sz="0" w:space="0" w:color="auto"/>
        <w:left w:val="none" w:sz="0" w:space="0" w:color="auto"/>
        <w:bottom w:val="none" w:sz="0" w:space="0" w:color="auto"/>
        <w:right w:val="none" w:sz="0" w:space="0" w:color="auto"/>
      </w:divBdr>
    </w:div>
    <w:div w:id="326327688">
      <w:bodyDiv w:val="1"/>
      <w:marLeft w:val="0"/>
      <w:marRight w:val="0"/>
      <w:marTop w:val="0"/>
      <w:marBottom w:val="0"/>
      <w:divBdr>
        <w:top w:val="none" w:sz="0" w:space="0" w:color="auto"/>
        <w:left w:val="none" w:sz="0" w:space="0" w:color="auto"/>
        <w:bottom w:val="none" w:sz="0" w:space="0" w:color="auto"/>
        <w:right w:val="none" w:sz="0" w:space="0" w:color="auto"/>
      </w:divBdr>
    </w:div>
    <w:div w:id="333805655">
      <w:bodyDiv w:val="1"/>
      <w:marLeft w:val="0"/>
      <w:marRight w:val="0"/>
      <w:marTop w:val="0"/>
      <w:marBottom w:val="0"/>
      <w:divBdr>
        <w:top w:val="none" w:sz="0" w:space="0" w:color="auto"/>
        <w:left w:val="none" w:sz="0" w:space="0" w:color="auto"/>
        <w:bottom w:val="none" w:sz="0" w:space="0" w:color="auto"/>
        <w:right w:val="none" w:sz="0" w:space="0" w:color="auto"/>
      </w:divBdr>
    </w:div>
    <w:div w:id="368191929">
      <w:bodyDiv w:val="1"/>
      <w:marLeft w:val="0"/>
      <w:marRight w:val="0"/>
      <w:marTop w:val="0"/>
      <w:marBottom w:val="0"/>
      <w:divBdr>
        <w:top w:val="none" w:sz="0" w:space="0" w:color="auto"/>
        <w:left w:val="none" w:sz="0" w:space="0" w:color="auto"/>
        <w:bottom w:val="none" w:sz="0" w:space="0" w:color="auto"/>
        <w:right w:val="none" w:sz="0" w:space="0" w:color="auto"/>
      </w:divBdr>
      <w:divsChild>
        <w:div w:id="1910650021">
          <w:marLeft w:val="0"/>
          <w:marRight w:val="0"/>
          <w:marTop w:val="0"/>
          <w:marBottom w:val="75"/>
          <w:divBdr>
            <w:top w:val="none" w:sz="0" w:space="0" w:color="auto"/>
            <w:left w:val="none" w:sz="0" w:space="0" w:color="auto"/>
            <w:bottom w:val="none" w:sz="0" w:space="0" w:color="auto"/>
            <w:right w:val="none" w:sz="0" w:space="0" w:color="auto"/>
          </w:divBdr>
          <w:divsChild>
            <w:div w:id="2029063272">
              <w:marLeft w:val="0"/>
              <w:marRight w:val="0"/>
              <w:marTop w:val="0"/>
              <w:marBottom w:val="0"/>
              <w:divBdr>
                <w:top w:val="none" w:sz="0" w:space="0" w:color="auto"/>
                <w:left w:val="none" w:sz="0" w:space="0" w:color="auto"/>
                <w:bottom w:val="none" w:sz="0" w:space="0" w:color="auto"/>
                <w:right w:val="none" w:sz="0" w:space="0" w:color="auto"/>
              </w:divBdr>
              <w:divsChild>
                <w:div w:id="217398299">
                  <w:marLeft w:val="0"/>
                  <w:marRight w:val="0"/>
                  <w:marTop w:val="0"/>
                  <w:marBottom w:val="0"/>
                  <w:divBdr>
                    <w:top w:val="none" w:sz="0" w:space="0" w:color="auto"/>
                    <w:left w:val="none" w:sz="0" w:space="0" w:color="auto"/>
                    <w:bottom w:val="none" w:sz="0" w:space="0" w:color="auto"/>
                    <w:right w:val="none" w:sz="0" w:space="0" w:color="auto"/>
                  </w:divBdr>
                  <w:divsChild>
                    <w:div w:id="1939750386">
                      <w:marLeft w:val="0"/>
                      <w:marRight w:val="0"/>
                      <w:marTop w:val="0"/>
                      <w:marBottom w:val="225"/>
                      <w:divBdr>
                        <w:top w:val="none" w:sz="0" w:space="0" w:color="auto"/>
                        <w:left w:val="none" w:sz="0" w:space="0" w:color="auto"/>
                        <w:bottom w:val="none" w:sz="0" w:space="0" w:color="auto"/>
                        <w:right w:val="none" w:sz="0" w:space="0" w:color="auto"/>
                      </w:divBdr>
                      <w:divsChild>
                        <w:div w:id="1957786228">
                          <w:marLeft w:val="0"/>
                          <w:marRight w:val="0"/>
                          <w:marTop w:val="0"/>
                          <w:marBottom w:val="0"/>
                          <w:divBdr>
                            <w:top w:val="none" w:sz="0" w:space="0" w:color="auto"/>
                            <w:left w:val="none" w:sz="0" w:space="0" w:color="auto"/>
                            <w:bottom w:val="none" w:sz="0" w:space="0" w:color="auto"/>
                            <w:right w:val="none" w:sz="0" w:space="0" w:color="auto"/>
                          </w:divBdr>
                          <w:divsChild>
                            <w:div w:id="602763615">
                              <w:marLeft w:val="0"/>
                              <w:marRight w:val="0"/>
                              <w:marTop w:val="0"/>
                              <w:marBottom w:val="0"/>
                              <w:divBdr>
                                <w:top w:val="none" w:sz="0" w:space="0" w:color="auto"/>
                                <w:left w:val="none" w:sz="0" w:space="0" w:color="auto"/>
                                <w:bottom w:val="none" w:sz="0" w:space="0" w:color="auto"/>
                                <w:right w:val="none" w:sz="0" w:space="0" w:color="auto"/>
                              </w:divBdr>
                              <w:divsChild>
                                <w:div w:id="10428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24">
          <w:marLeft w:val="0"/>
          <w:marRight w:val="0"/>
          <w:marTop w:val="0"/>
          <w:marBottom w:val="75"/>
          <w:divBdr>
            <w:top w:val="none" w:sz="0" w:space="0" w:color="auto"/>
            <w:left w:val="none" w:sz="0" w:space="0" w:color="auto"/>
            <w:bottom w:val="none" w:sz="0" w:space="0" w:color="auto"/>
            <w:right w:val="none" w:sz="0" w:space="0" w:color="auto"/>
          </w:divBdr>
          <w:divsChild>
            <w:div w:id="1130174735">
              <w:marLeft w:val="0"/>
              <w:marRight w:val="0"/>
              <w:marTop w:val="0"/>
              <w:marBottom w:val="0"/>
              <w:divBdr>
                <w:top w:val="none" w:sz="0" w:space="0" w:color="auto"/>
                <w:left w:val="none" w:sz="0" w:space="0" w:color="auto"/>
                <w:bottom w:val="none" w:sz="0" w:space="0" w:color="auto"/>
                <w:right w:val="none" w:sz="0" w:space="0" w:color="auto"/>
              </w:divBdr>
              <w:divsChild>
                <w:div w:id="7392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11852">
      <w:bodyDiv w:val="1"/>
      <w:marLeft w:val="0"/>
      <w:marRight w:val="0"/>
      <w:marTop w:val="0"/>
      <w:marBottom w:val="0"/>
      <w:divBdr>
        <w:top w:val="none" w:sz="0" w:space="0" w:color="auto"/>
        <w:left w:val="none" w:sz="0" w:space="0" w:color="auto"/>
        <w:bottom w:val="none" w:sz="0" w:space="0" w:color="auto"/>
        <w:right w:val="none" w:sz="0" w:space="0" w:color="auto"/>
      </w:divBdr>
    </w:div>
    <w:div w:id="443040622">
      <w:bodyDiv w:val="1"/>
      <w:marLeft w:val="0"/>
      <w:marRight w:val="0"/>
      <w:marTop w:val="0"/>
      <w:marBottom w:val="0"/>
      <w:divBdr>
        <w:top w:val="none" w:sz="0" w:space="0" w:color="auto"/>
        <w:left w:val="none" w:sz="0" w:space="0" w:color="auto"/>
        <w:bottom w:val="none" w:sz="0" w:space="0" w:color="auto"/>
        <w:right w:val="none" w:sz="0" w:space="0" w:color="auto"/>
      </w:divBdr>
    </w:div>
    <w:div w:id="502360836">
      <w:bodyDiv w:val="1"/>
      <w:marLeft w:val="0"/>
      <w:marRight w:val="0"/>
      <w:marTop w:val="0"/>
      <w:marBottom w:val="0"/>
      <w:divBdr>
        <w:top w:val="none" w:sz="0" w:space="0" w:color="auto"/>
        <w:left w:val="none" w:sz="0" w:space="0" w:color="auto"/>
        <w:bottom w:val="none" w:sz="0" w:space="0" w:color="auto"/>
        <w:right w:val="none" w:sz="0" w:space="0" w:color="auto"/>
      </w:divBdr>
      <w:divsChild>
        <w:div w:id="573784250">
          <w:marLeft w:val="0"/>
          <w:marRight w:val="0"/>
          <w:marTop w:val="0"/>
          <w:marBottom w:val="75"/>
          <w:divBdr>
            <w:top w:val="none" w:sz="0" w:space="0" w:color="auto"/>
            <w:left w:val="none" w:sz="0" w:space="0" w:color="auto"/>
            <w:bottom w:val="none" w:sz="0" w:space="0" w:color="auto"/>
            <w:right w:val="none" w:sz="0" w:space="0" w:color="auto"/>
          </w:divBdr>
          <w:divsChild>
            <w:div w:id="2102724489">
              <w:marLeft w:val="0"/>
              <w:marRight w:val="0"/>
              <w:marTop w:val="0"/>
              <w:marBottom w:val="0"/>
              <w:divBdr>
                <w:top w:val="none" w:sz="0" w:space="0" w:color="auto"/>
                <w:left w:val="none" w:sz="0" w:space="0" w:color="auto"/>
                <w:bottom w:val="none" w:sz="0" w:space="0" w:color="auto"/>
                <w:right w:val="none" w:sz="0" w:space="0" w:color="auto"/>
              </w:divBdr>
              <w:divsChild>
                <w:div w:id="266427562">
                  <w:marLeft w:val="0"/>
                  <w:marRight w:val="0"/>
                  <w:marTop w:val="0"/>
                  <w:marBottom w:val="0"/>
                  <w:divBdr>
                    <w:top w:val="none" w:sz="0" w:space="0" w:color="auto"/>
                    <w:left w:val="none" w:sz="0" w:space="0" w:color="auto"/>
                    <w:bottom w:val="none" w:sz="0" w:space="0" w:color="auto"/>
                    <w:right w:val="none" w:sz="0" w:space="0" w:color="auto"/>
                  </w:divBdr>
                  <w:divsChild>
                    <w:div w:id="1449620345">
                      <w:marLeft w:val="0"/>
                      <w:marRight w:val="0"/>
                      <w:marTop w:val="0"/>
                      <w:marBottom w:val="225"/>
                      <w:divBdr>
                        <w:top w:val="none" w:sz="0" w:space="0" w:color="auto"/>
                        <w:left w:val="none" w:sz="0" w:space="0" w:color="auto"/>
                        <w:bottom w:val="none" w:sz="0" w:space="0" w:color="auto"/>
                        <w:right w:val="none" w:sz="0" w:space="0" w:color="auto"/>
                      </w:divBdr>
                      <w:divsChild>
                        <w:div w:id="1625767012">
                          <w:marLeft w:val="0"/>
                          <w:marRight w:val="0"/>
                          <w:marTop w:val="0"/>
                          <w:marBottom w:val="0"/>
                          <w:divBdr>
                            <w:top w:val="none" w:sz="0" w:space="0" w:color="auto"/>
                            <w:left w:val="none" w:sz="0" w:space="0" w:color="auto"/>
                            <w:bottom w:val="none" w:sz="0" w:space="0" w:color="auto"/>
                            <w:right w:val="none" w:sz="0" w:space="0" w:color="auto"/>
                          </w:divBdr>
                          <w:divsChild>
                            <w:div w:id="1141462168">
                              <w:marLeft w:val="0"/>
                              <w:marRight w:val="0"/>
                              <w:marTop w:val="0"/>
                              <w:marBottom w:val="0"/>
                              <w:divBdr>
                                <w:top w:val="none" w:sz="0" w:space="0" w:color="auto"/>
                                <w:left w:val="none" w:sz="0" w:space="0" w:color="auto"/>
                                <w:bottom w:val="none" w:sz="0" w:space="0" w:color="auto"/>
                                <w:right w:val="none" w:sz="0" w:space="0" w:color="auto"/>
                              </w:divBdr>
                              <w:divsChild>
                                <w:div w:id="3513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117664">
          <w:marLeft w:val="0"/>
          <w:marRight w:val="0"/>
          <w:marTop w:val="0"/>
          <w:marBottom w:val="75"/>
          <w:divBdr>
            <w:top w:val="none" w:sz="0" w:space="0" w:color="auto"/>
            <w:left w:val="none" w:sz="0" w:space="0" w:color="auto"/>
            <w:bottom w:val="none" w:sz="0" w:space="0" w:color="auto"/>
            <w:right w:val="none" w:sz="0" w:space="0" w:color="auto"/>
          </w:divBdr>
          <w:divsChild>
            <w:div w:id="270745215">
              <w:marLeft w:val="0"/>
              <w:marRight w:val="0"/>
              <w:marTop w:val="0"/>
              <w:marBottom w:val="0"/>
              <w:divBdr>
                <w:top w:val="none" w:sz="0" w:space="0" w:color="auto"/>
                <w:left w:val="none" w:sz="0" w:space="0" w:color="auto"/>
                <w:bottom w:val="none" w:sz="0" w:space="0" w:color="auto"/>
                <w:right w:val="none" w:sz="0" w:space="0" w:color="auto"/>
              </w:divBdr>
              <w:divsChild>
                <w:div w:id="12650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5687">
      <w:bodyDiv w:val="1"/>
      <w:marLeft w:val="0"/>
      <w:marRight w:val="0"/>
      <w:marTop w:val="0"/>
      <w:marBottom w:val="0"/>
      <w:divBdr>
        <w:top w:val="none" w:sz="0" w:space="0" w:color="auto"/>
        <w:left w:val="none" w:sz="0" w:space="0" w:color="auto"/>
        <w:bottom w:val="none" w:sz="0" w:space="0" w:color="auto"/>
        <w:right w:val="none" w:sz="0" w:space="0" w:color="auto"/>
      </w:divBdr>
    </w:div>
    <w:div w:id="623582377">
      <w:bodyDiv w:val="1"/>
      <w:marLeft w:val="0"/>
      <w:marRight w:val="0"/>
      <w:marTop w:val="0"/>
      <w:marBottom w:val="0"/>
      <w:divBdr>
        <w:top w:val="none" w:sz="0" w:space="0" w:color="auto"/>
        <w:left w:val="none" w:sz="0" w:space="0" w:color="auto"/>
        <w:bottom w:val="none" w:sz="0" w:space="0" w:color="auto"/>
        <w:right w:val="none" w:sz="0" w:space="0" w:color="auto"/>
      </w:divBdr>
    </w:div>
    <w:div w:id="688065699">
      <w:bodyDiv w:val="1"/>
      <w:marLeft w:val="0"/>
      <w:marRight w:val="0"/>
      <w:marTop w:val="0"/>
      <w:marBottom w:val="0"/>
      <w:divBdr>
        <w:top w:val="none" w:sz="0" w:space="0" w:color="auto"/>
        <w:left w:val="none" w:sz="0" w:space="0" w:color="auto"/>
        <w:bottom w:val="none" w:sz="0" w:space="0" w:color="auto"/>
        <w:right w:val="none" w:sz="0" w:space="0" w:color="auto"/>
      </w:divBdr>
    </w:div>
    <w:div w:id="690766708">
      <w:bodyDiv w:val="1"/>
      <w:marLeft w:val="0"/>
      <w:marRight w:val="0"/>
      <w:marTop w:val="0"/>
      <w:marBottom w:val="0"/>
      <w:divBdr>
        <w:top w:val="none" w:sz="0" w:space="0" w:color="auto"/>
        <w:left w:val="none" w:sz="0" w:space="0" w:color="auto"/>
        <w:bottom w:val="none" w:sz="0" w:space="0" w:color="auto"/>
        <w:right w:val="none" w:sz="0" w:space="0" w:color="auto"/>
      </w:divBdr>
    </w:div>
    <w:div w:id="726608385">
      <w:bodyDiv w:val="1"/>
      <w:marLeft w:val="0"/>
      <w:marRight w:val="0"/>
      <w:marTop w:val="0"/>
      <w:marBottom w:val="0"/>
      <w:divBdr>
        <w:top w:val="none" w:sz="0" w:space="0" w:color="auto"/>
        <w:left w:val="none" w:sz="0" w:space="0" w:color="auto"/>
        <w:bottom w:val="none" w:sz="0" w:space="0" w:color="auto"/>
        <w:right w:val="none" w:sz="0" w:space="0" w:color="auto"/>
      </w:divBdr>
    </w:div>
    <w:div w:id="786971621">
      <w:bodyDiv w:val="1"/>
      <w:marLeft w:val="0"/>
      <w:marRight w:val="0"/>
      <w:marTop w:val="0"/>
      <w:marBottom w:val="0"/>
      <w:divBdr>
        <w:top w:val="none" w:sz="0" w:space="0" w:color="auto"/>
        <w:left w:val="none" w:sz="0" w:space="0" w:color="auto"/>
        <w:bottom w:val="none" w:sz="0" w:space="0" w:color="auto"/>
        <w:right w:val="none" w:sz="0" w:space="0" w:color="auto"/>
      </w:divBdr>
    </w:div>
    <w:div w:id="817191024">
      <w:bodyDiv w:val="1"/>
      <w:marLeft w:val="0"/>
      <w:marRight w:val="0"/>
      <w:marTop w:val="0"/>
      <w:marBottom w:val="0"/>
      <w:divBdr>
        <w:top w:val="none" w:sz="0" w:space="0" w:color="auto"/>
        <w:left w:val="none" w:sz="0" w:space="0" w:color="auto"/>
        <w:bottom w:val="none" w:sz="0" w:space="0" w:color="auto"/>
        <w:right w:val="none" w:sz="0" w:space="0" w:color="auto"/>
      </w:divBdr>
    </w:div>
    <w:div w:id="917373664">
      <w:bodyDiv w:val="1"/>
      <w:marLeft w:val="0"/>
      <w:marRight w:val="0"/>
      <w:marTop w:val="0"/>
      <w:marBottom w:val="0"/>
      <w:divBdr>
        <w:top w:val="none" w:sz="0" w:space="0" w:color="auto"/>
        <w:left w:val="none" w:sz="0" w:space="0" w:color="auto"/>
        <w:bottom w:val="none" w:sz="0" w:space="0" w:color="auto"/>
        <w:right w:val="none" w:sz="0" w:space="0" w:color="auto"/>
      </w:divBdr>
    </w:div>
    <w:div w:id="927008689">
      <w:bodyDiv w:val="1"/>
      <w:marLeft w:val="0"/>
      <w:marRight w:val="0"/>
      <w:marTop w:val="0"/>
      <w:marBottom w:val="0"/>
      <w:divBdr>
        <w:top w:val="none" w:sz="0" w:space="0" w:color="auto"/>
        <w:left w:val="none" w:sz="0" w:space="0" w:color="auto"/>
        <w:bottom w:val="none" w:sz="0" w:space="0" w:color="auto"/>
        <w:right w:val="none" w:sz="0" w:space="0" w:color="auto"/>
      </w:divBdr>
    </w:div>
    <w:div w:id="1002507538">
      <w:bodyDiv w:val="1"/>
      <w:marLeft w:val="0"/>
      <w:marRight w:val="0"/>
      <w:marTop w:val="0"/>
      <w:marBottom w:val="0"/>
      <w:divBdr>
        <w:top w:val="none" w:sz="0" w:space="0" w:color="auto"/>
        <w:left w:val="none" w:sz="0" w:space="0" w:color="auto"/>
        <w:bottom w:val="none" w:sz="0" w:space="0" w:color="auto"/>
        <w:right w:val="none" w:sz="0" w:space="0" w:color="auto"/>
      </w:divBdr>
    </w:div>
    <w:div w:id="1007946405">
      <w:bodyDiv w:val="1"/>
      <w:marLeft w:val="0"/>
      <w:marRight w:val="0"/>
      <w:marTop w:val="0"/>
      <w:marBottom w:val="0"/>
      <w:divBdr>
        <w:top w:val="none" w:sz="0" w:space="0" w:color="auto"/>
        <w:left w:val="none" w:sz="0" w:space="0" w:color="auto"/>
        <w:bottom w:val="none" w:sz="0" w:space="0" w:color="auto"/>
        <w:right w:val="none" w:sz="0" w:space="0" w:color="auto"/>
      </w:divBdr>
    </w:div>
    <w:div w:id="1081760419">
      <w:bodyDiv w:val="1"/>
      <w:marLeft w:val="0"/>
      <w:marRight w:val="0"/>
      <w:marTop w:val="0"/>
      <w:marBottom w:val="0"/>
      <w:divBdr>
        <w:top w:val="none" w:sz="0" w:space="0" w:color="auto"/>
        <w:left w:val="none" w:sz="0" w:space="0" w:color="auto"/>
        <w:bottom w:val="none" w:sz="0" w:space="0" w:color="auto"/>
        <w:right w:val="none" w:sz="0" w:space="0" w:color="auto"/>
      </w:divBdr>
    </w:div>
    <w:div w:id="1086804641">
      <w:bodyDiv w:val="1"/>
      <w:marLeft w:val="0"/>
      <w:marRight w:val="0"/>
      <w:marTop w:val="0"/>
      <w:marBottom w:val="0"/>
      <w:divBdr>
        <w:top w:val="none" w:sz="0" w:space="0" w:color="auto"/>
        <w:left w:val="none" w:sz="0" w:space="0" w:color="auto"/>
        <w:bottom w:val="none" w:sz="0" w:space="0" w:color="auto"/>
        <w:right w:val="none" w:sz="0" w:space="0" w:color="auto"/>
      </w:divBdr>
    </w:div>
    <w:div w:id="1114517981">
      <w:bodyDiv w:val="1"/>
      <w:marLeft w:val="0"/>
      <w:marRight w:val="0"/>
      <w:marTop w:val="0"/>
      <w:marBottom w:val="0"/>
      <w:divBdr>
        <w:top w:val="none" w:sz="0" w:space="0" w:color="auto"/>
        <w:left w:val="none" w:sz="0" w:space="0" w:color="auto"/>
        <w:bottom w:val="none" w:sz="0" w:space="0" w:color="auto"/>
        <w:right w:val="none" w:sz="0" w:space="0" w:color="auto"/>
      </w:divBdr>
    </w:div>
    <w:div w:id="1232615680">
      <w:bodyDiv w:val="1"/>
      <w:marLeft w:val="0"/>
      <w:marRight w:val="0"/>
      <w:marTop w:val="0"/>
      <w:marBottom w:val="0"/>
      <w:divBdr>
        <w:top w:val="none" w:sz="0" w:space="0" w:color="auto"/>
        <w:left w:val="none" w:sz="0" w:space="0" w:color="auto"/>
        <w:bottom w:val="none" w:sz="0" w:space="0" w:color="auto"/>
        <w:right w:val="none" w:sz="0" w:space="0" w:color="auto"/>
      </w:divBdr>
    </w:div>
    <w:div w:id="1240170290">
      <w:bodyDiv w:val="1"/>
      <w:marLeft w:val="0"/>
      <w:marRight w:val="0"/>
      <w:marTop w:val="0"/>
      <w:marBottom w:val="0"/>
      <w:divBdr>
        <w:top w:val="none" w:sz="0" w:space="0" w:color="auto"/>
        <w:left w:val="none" w:sz="0" w:space="0" w:color="auto"/>
        <w:bottom w:val="none" w:sz="0" w:space="0" w:color="auto"/>
        <w:right w:val="none" w:sz="0" w:space="0" w:color="auto"/>
      </w:divBdr>
    </w:div>
    <w:div w:id="1304970047">
      <w:bodyDiv w:val="1"/>
      <w:marLeft w:val="0"/>
      <w:marRight w:val="0"/>
      <w:marTop w:val="0"/>
      <w:marBottom w:val="0"/>
      <w:divBdr>
        <w:top w:val="none" w:sz="0" w:space="0" w:color="auto"/>
        <w:left w:val="none" w:sz="0" w:space="0" w:color="auto"/>
        <w:bottom w:val="none" w:sz="0" w:space="0" w:color="auto"/>
        <w:right w:val="none" w:sz="0" w:space="0" w:color="auto"/>
      </w:divBdr>
    </w:div>
    <w:div w:id="1314406260">
      <w:bodyDiv w:val="1"/>
      <w:marLeft w:val="0"/>
      <w:marRight w:val="0"/>
      <w:marTop w:val="0"/>
      <w:marBottom w:val="0"/>
      <w:divBdr>
        <w:top w:val="none" w:sz="0" w:space="0" w:color="auto"/>
        <w:left w:val="none" w:sz="0" w:space="0" w:color="auto"/>
        <w:bottom w:val="none" w:sz="0" w:space="0" w:color="auto"/>
        <w:right w:val="none" w:sz="0" w:space="0" w:color="auto"/>
      </w:divBdr>
    </w:div>
    <w:div w:id="1372652475">
      <w:bodyDiv w:val="1"/>
      <w:marLeft w:val="0"/>
      <w:marRight w:val="0"/>
      <w:marTop w:val="0"/>
      <w:marBottom w:val="0"/>
      <w:divBdr>
        <w:top w:val="none" w:sz="0" w:space="0" w:color="auto"/>
        <w:left w:val="none" w:sz="0" w:space="0" w:color="auto"/>
        <w:bottom w:val="none" w:sz="0" w:space="0" w:color="auto"/>
        <w:right w:val="none" w:sz="0" w:space="0" w:color="auto"/>
      </w:divBdr>
    </w:div>
    <w:div w:id="1396271713">
      <w:bodyDiv w:val="1"/>
      <w:marLeft w:val="0"/>
      <w:marRight w:val="0"/>
      <w:marTop w:val="0"/>
      <w:marBottom w:val="0"/>
      <w:divBdr>
        <w:top w:val="none" w:sz="0" w:space="0" w:color="auto"/>
        <w:left w:val="none" w:sz="0" w:space="0" w:color="auto"/>
        <w:bottom w:val="none" w:sz="0" w:space="0" w:color="auto"/>
        <w:right w:val="none" w:sz="0" w:space="0" w:color="auto"/>
      </w:divBdr>
    </w:div>
    <w:div w:id="1482191109">
      <w:bodyDiv w:val="1"/>
      <w:marLeft w:val="0"/>
      <w:marRight w:val="0"/>
      <w:marTop w:val="0"/>
      <w:marBottom w:val="0"/>
      <w:divBdr>
        <w:top w:val="none" w:sz="0" w:space="0" w:color="auto"/>
        <w:left w:val="none" w:sz="0" w:space="0" w:color="auto"/>
        <w:bottom w:val="none" w:sz="0" w:space="0" w:color="auto"/>
        <w:right w:val="none" w:sz="0" w:space="0" w:color="auto"/>
      </w:divBdr>
      <w:divsChild>
        <w:div w:id="707920036">
          <w:marLeft w:val="0"/>
          <w:marRight w:val="0"/>
          <w:marTop w:val="0"/>
          <w:marBottom w:val="75"/>
          <w:divBdr>
            <w:top w:val="none" w:sz="0" w:space="0" w:color="auto"/>
            <w:left w:val="none" w:sz="0" w:space="0" w:color="auto"/>
            <w:bottom w:val="none" w:sz="0" w:space="0" w:color="auto"/>
            <w:right w:val="none" w:sz="0" w:space="0" w:color="auto"/>
          </w:divBdr>
          <w:divsChild>
            <w:div w:id="1736465212">
              <w:marLeft w:val="0"/>
              <w:marRight w:val="0"/>
              <w:marTop w:val="0"/>
              <w:marBottom w:val="0"/>
              <w:divBdr>
                <w:top w:val="none" w:sz="0" w:space="0" w:color="auto"/>
                <w:left w:val="none" w:sz="0" w:space="0" w:color="auto"/>
                <w:bottom w:val="none" w:sz="0" w:space="0" w:color="auto"/>
                <w:right w:val="none" w:sz="0" w:space="0" w:color="auto"/>
              </w:divBdr>
              <w:divsChild>
                <w:div w:id="2001497121">
                  <w:marLeft w:val="0"/>
                  <w:marRight w:val="0"/>
                  <w:marTop w:val="0"/>
                  <w:marBottom w:val="0"/>
                  <w:divBdr>
                    <w:top w:val="none" w:sz="0" w:space="0" w:color="auto"/>
                    <w:left w:val="none" w:sz="0" w:space="0" w:color="auto"/>
                    <w:bottom w:val="none" w:sz="0" w:space="0" w:color="auto"/>
                    <w:right w:val="none" w:sz="0" w:space="0" w:color="auto"/>
                  </w:divBdr>
                  <w:divsChild>
                    <w:div w:id="683826195">
                      <w:marLeft w:val="0"/>
                      <w:marRight w:val="0"/>
                      <w:marTop w:val="0"/>
                      <w:marBottom w:val="225"/>
                      <w:divBdr>
                        <w:top w:val="none" w:sz="0" w:space="0" w:color="auto"/>
                        <w:left w:val="none" w:sz="0" w:space="0" w:color="auto"/>
                        <w:bottom w:val="none" w:sz="0" w:space="0" w:color="auto"/>
                        <w:right w:val="none" w:sz="0" w:space="0" w:color="auto"/>
                      </w:divBdr>
                      <w:divsChild>
                        <w:div w:id="1326668687">
                          <w:marLeft w:val="0"/>
                          <w:marRight w:val="0"/>
                          <w:marTop w:val="0"/>
                          <w:marBottom w:val="0"/>
                          <w:divBdr>
                            <w:top w:val="none" w:sz="0" w:space="0" w:color="auto"/>
                            <w:left w:val="none" w:sz="0" w:space="0" w:color="auto"/>
                            <w:bottom w:val="none" w:sz="0" w:space="0" w:color="auto"/>
                            <w:right w:val="none" w:sz="0" w:space="0" w:color="auto"/>
                          </w:divBdr>
                          <w:divsChild>
                            <w:div w:id="1281297441">
                              <w:marLeft w:val="0"/>
                              <w:marRight w:val="0"/>
                              <w:marTop w:val="0"/>
                              <w:marBottom w:val="0"/>
                              <w:divBdr>
                                <w:top w:val="none" w:sz="0" w:space="0" w:color="auto"/>
                                <w:left w:val="none" w:sz="0" w:space="0" w:color="auto"/>
                                <w:bottom w:val="none" w:sz="0" w:space="0" w:color="auto"/>
                                <w:right w:val="none" w:sz="0" w:space="0" w:color="auto"/>
                              </w:divBdr>
                              <w:divsChild>
                                <w:div w:id="147980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883563">
          <w:marLeft w:val="0"/>
          <w:marRight w:val="0"/>
          <w:marTop w:val="0"/>
          <w:marBottom w:val="75"/>
          <w:divBdr>
            <w:top w:val="none" w:sz="0" w:space="0" w:color="auto"/>
            <w:left w:val="none" w:sz="0" w:space="0" w:color="auto"/>
            <w:bottom w:val="none" w:sz="0" w:space="0" w:color="auto"/>
            <w:right w:val="none" w:sz="0" w:space="0" w:color="auto"/>
          </w:divBdr>
          <w:divsChild>
            <w:div w:id="852954978">
              <w:marLeft w:val="0"/>
              <w:marRight w:val="0"/>
              <w:marTop w:val="0"/>
              <w:marBottom w:val="0"/>
              <w:divBdr>
                <w:top w:val="none" w:sz="0" w:space="0" w:color="auto"/>
                <w:left w:val="none" w:sz="0" w:space="0" w:color="auto"/>
                <w:bottom w:val="none" w:sz="0" w:space="0" w:color="auto"/>
                <w:right w:val="none" w:sz="0" w:space="0" w:color="auto"/>
              </w:divBdr>
              <w:divsChild>
                <w:div w:id="2873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37500">
      <w:bodyDiv w:val="1"/>
      <w:marLeft w:val="0"/>
      <w:marRight w:val="0"/>
      <w:marTop w:val="0"/>
      <w:marBottom w:val="0"/>
      <w:divBdr>
        <w:top w:val="none" w:sz="0" w:space="0" w:color="auto"/>
        <w:left w:val="none" w:sz="0" w:space="0" w:color="auto"/>
        <w:bottom w:val="none" w:sz="0" w:space="0" w:color="auto"/>
        <w:right w:val="none" w:sz="0" w:space="0" w:color="auto"/>
      </w:divBdr>
      <w:divsChild>
        <w:div w:id="827787627">
          <w:marLeft w:val="0"/>
          <w:marRight w:val="0"/>
          <w:marTop w:val="0"/>
          <w:marBottom w:val="0"/>
          <w:divBdr>
            <w:top w:val="none" w:sz="0" w:space="0" w:color="auto"/>
            <w:left w:val="none" w:sz="0" w:space="0" w:color="auto"/>
            <w:bottom w:val="none" w:sz="0" w:space="0" w:color="auto"/>
            <w:right w:val="none" w:sz="0" w:space="0" w:color="auto"/>
          </w:divBdr>
        </w:div>
        <w:div w:id="1509906697">
          <w:marLeft w:val="0"/>
          <w:marRight w:val="0"/>
          <w:marTop w:val="0"/>
          <w:marBottom w:val="0"/>
          <w:divBdr>
            <w:top w:val="none" w:sz="0" w:space="0" w:color="auto"/>
            <w:left w:val="none" w:sz="0" w:space="0" w:color="auto"/>
            <w:bottom w:val="none" w:sz="0" w:space="0" w:color="auto"/>
            <w:right w:val="none" w:sz="0" w:space="0" w:color="auto"/>
          </w:divBdr>
        </w:div>
      </w:divsChild>
    </w:div>
    <w:div w:id="1531258139">
      <w:bodyDiv w:val="1"/>
      <w:marLeft w:val="0"/>
      <w:marRight w:val="0"/>
      <w:marTop w:val="0"/>
      <w:marBottom w:val="0"/>
      <w:divBdr>
        <w:top w:val="none" w:sz="0" w:space="0" w:color="auto"/>
        <w:left w:val="none" w:sz="0" w:space="0" w:color="auto"/>
        <w:bottom w:val="none" w:sz="0" w:space="0" w:color="auto"/>
        <w:right w:val="none" w:sz="0" w:space="0" w:color="auto"/>
      </w:divBdr>
    </w:div>
    <w:div w:id="1548907299">
      <w:bodyDiv w:val="1"/>
      <w:marLeft w:val="0"/>
      <w:marRight w:val="0"/>
      <w:marTop w:val="0"/>
      <w:marBottom w:val="0"/>
      <w:divBdr>
        <w:top w:val="none" w:sz="0" w:space="0" w:color="auto"/>
        <w:left w:val="none" w:sz="0" w:space="0" w:color="auto"/>
        <w:bottom w:val="none" w:sz="0" w:space="0" w:color="auto"/>
        <w:right w:val="none" w:sz="0" w:space="0" w:color="auto"/>
      </w:divBdr>
      <w:divsChild>
        <w:div w:id="950085083">
          <w:marLeft w:val="0"/>
          <w:marRight w:val="0"/>
          <w:marTop w:val="0"/>
          <w:marBottom w:val="0"/>
          <w:divBdr>
            <w:top w:val="none" w:sz="0" w:space="0" w:color="auto"/>
            <w:left w:val="none" w:sz="0" w:space="0" w:color="auto"/>
            <w:bottom w:val="none" w:sz="0" w:space="0" w:color="auto"/>
            <w:right w:val="none" w:sz="0" w:space="0" w:color="auto"/>
          </w:divBdr>
        </w:div>
        <w:div w:id="1259943435">
          <w:marLeft w:val="0"/>
          <w:marRight w:val="0"/>
          <w:marTop w:val="0"/>
          <w:marBottom w:val="0"/>
          <w:divBdr>
            <w:top w:val="none" w:sz="0" w:space="0" w:color="auto"/>
            <w:left w:val="none" w:sz="0" w:space="0" w:color="auto"/>
            <w:bottom w:val="none" w:sz="0" w:space="0" w:color="auto"/>
            <w:right w:val="none" w:sz="0" w:space="0" w:color="auto"/>
          </w:divBdr>
        </w:div>
      </w:divsChild>
    </w:div>
    <w:div w:id="1594168281">
      <w:bodyDiv w:val="1"/>
      <w:marLeft w:val="0"/>
      <w:marRight w:val="0"/>
      <w:marTop w:val="0"/>
      <w:marBottom w:val="0"/>
      <w:divBdr>
        <w:top w:val="none" w:sz="0" w:space="0" w:color="auto"/>
        <w:left w:val="none" w:sz="0" w:space="0" w:color="auto"/>
        <w:bottom w:val="none" w:sz="0" w:space="0" w:color="auto"/>
        <w:right w:val="none" w:sz="0" w:space="0" w:color="auto"/>
      </w:divBdr>
    </w:div>
    <w:div w:id="1673337132">
      <w:bodyDiv w:val="1"/>
      <w:marLeft w:val="0"/>
      <w:marRight w:val="0"/>
      <w:marTop w:val="0"/>
      <w:marBottom w:val="0"/>
      <w:divBdr>
        <w:top w:val="none" w:sz="0" w:space="0" w:color="auto"/>
        <w:left w:val="none" w:sz="0" w:space="0" w:color="auto"/>
        <w:bottom w:val="none" w:sz="0" w:space="0" w:color="auto"/>
        <w:right w:val="none" w:sz="0" w:space="0" w:color="auto"/>
      </w:divBdr>
    </w:div>
    <w:div w:id="1676103754">
      <w:bodyDiv w:val="1"/>
      <w:marLeft w:val="0"/>
      <w:marRight w:val="0"/>
      <w:marTop w:val="0"/>
      <w:marBottom w:val="0"/>
      <w:divBdr>
        <w:top w:val="none" w:sz="0" w:space="0" w:color="auto"/>
        <w:left w:val="none" w:sz="0" w:space="0" w:color="auto"/>
        <w:bottom w:val="none" w:sz="0" w:space="0" w:color="auto"/>
        <w:right w:val="none" w:sz="0" w:space="0" w:color="auto"/>
      </w:divBdr>
    </w:div>
    <w:div w:id="1681352831">
      <w:bodyDiv w:val="1"/>
      <w:marLeft w:val="0"/>
      <w:marRight w:val="0"/>
      <w:marTop w:val="0"/>
      <w:marBottom w:val="0"/>
      <w:divBdr>
        <w:top w:val="none" w:sz="0" w:space="0" w:color="auto"/>
        <w:left w:val="none" w:sz="0" w:space="0" w:color="auto"/>
        <w:bottom w:val="none" w:sz="0" w:space="0" w:color="auto"/>
        <w:right w:val="none" w:sz="0" w:space="0" w:color="auto"/>
      </w:divBdr>
    </w:div>
    <w:div w:id="1697657730">
      <w:bodyDiv w:val="1"/>
      <w:marLeft w:val="0"/>
      <w:marRight w:val="0"/>
      <w:marTop w:val="0"/>
      <w:marBottom w:val="0"/>
      <w:divBdr>
        <w:top w:val="none" w:sz="0" w:space="0" w:color="auto"/>
        <w:left w:val="none" w:sz="0" w:space="0" w:color="auto"/>
        <w:bottom w:val="none" w:sz="0" w:space="0" w:color="auto"/>
        <w:right w:val="none" w:sz="0" w:space="0" w:color="auto"/>
      </w:divBdr>
    </w:div>
    <w:div w:id="1756587819">
      <w:bodyDiv w:val="1"/>
      <w:marLeft w:val="0"/>
      <w:marRight w:val="0"/>
      <w:marTop w:val="0"/>
      <w:marBottom w:val="0"/>
      <w:divBdr>
        <w:top w:val="none" w:sz="0" w:space="0" w:color="auto"/>
        <w:left w:val="none" w:sz="0" w:space="0" w:color="auto"/>
        <w:bottom w:val="none" w:sz="0" w:space="0" w:color="auto"/>
        <w:right w:val="none" w:sz="0" w:space="0" w:color="auto"/>
      </w:divBdr>
    </w:div>
    <w:div w:id="1809737397">
      <w:bodyDiv w:val="1"/>
      <w:marLeft w:val="0"/>
      <w:marRight w:val="0"/>
      <w:marTop w:val="0"/>
      <w:marBottom w:val="0"/>
      <w:divBdr>
        <w:top w:val="none" w:sz="0" w:space="0" w:color="auto"/>
        <w:left w:val="none" w:sz="0" w:space="0" w:color="auto"/>
        <w:bottom w:val="none" w:sz="0" w:space="0" w:color="auto"/>
        <w:right w:val="none" w:sz="0" w:space="0" w:color="auto"/>
      </w:divBdr>
    </w:div>
    <w:div w:id="1850362959">
      <w:bodyDiv w:val="1"/>
      <w:marLeft w:val="0"/>
      <w:marRight w:val="0"/>
      <w:marTop w:val="0"/>
      <w:marBottom w:val="0"/>
      <w:divBdr>
        <w:top w:val="none" w:sz="0" w:space="0" w:color="auto"/>
        <w:left w:val="none" w:sz="0" w:space="0" w:color="auto"/>
        <w:bottom w:val="none" w:sz="0" w:space="0" w:color="auto"/>
        <w:right w:val="none" w:sz="0" w:space="0" w:color="auto"/>
      </w:divBdr>
    </w:div>
    <w:div w:id="1854564363">
      <w:bodyDiv w:val="1"/>
      <w:marLeft w:val="0"/>
      <w:marRight w:val="0"/>
      <w:marTop w:val="0"/>
      <w:marBottom w:val="0"/>
      <w:divBdr>
        <w:top w:val="none" w:sz="0" w:space="0" w:color="auto"/>
        <w:left w:val="none" w:sz="0" w:space="0" w:color="auto"/>
        <w:bottom w:val="none" w:sz="0" w:space="0" w:color="auto"/>
        <w:right w:val="none" w:sz="0" w:space="0" w:color="auto"/>
      </w:divBdr>
    </w:div>
    <w:div w:id="1882740885">
      <w:bodyDiv w:val="1"/>
      <w:marLeft w:val="0"/>
      <w:marRight w:val="0"/>
      <w:marTop w:val="0"/>
      <w:marBottom w:val="0"/>
      <w:divBdr>
        <w:top w:val="none" w:sz="0" w:space="0" w:color="auto"/>
        <w:left w:val="none" w:sz="0" w:space="0" w:color="auto"/>
        <w:bottom w:val="none" w:sz="0" w:space="0" w:color="auto"/>
        <w:right w:val="none" w:sz="0" w:space="0" w:color="auto"/>
      </w:divBdr>
    </w:div>
    <w:div w:id="1945310234">
      <w:bodyDiv w:val="1"/>
      <w:marLeft w:val="0"/>
      <w:marRight w:val="0"/>
      <w:marTop w:val="0"/>
      <w:marBottom w:val="0"/>
      <w:divBdr>
        <w:top w:val="none" w:sz="0" w:space="0" w:color="auto"/>
        <w:left w:val="none" w:sz="0" w:space="0" w:color="auto"/>
        <w:bottom w:val="none" w:sz="0" w:space="0" w:color="auto"/>
        <w:right w:val="none" w:sz="0" w:space="0" w:color="auto"/>
      </w:divBdr>
    </w:div>
    <w:div w:id="1960916272">
      <w:bodyDiv w:val="1"/>
      <w:marLeft w:val="0"/>
      <w:marRight w:val="0"/>
      <w:marTop w:val="0"/>
      <w:marBottom w:val="0"/>
      <w:divBdr>
        <w:top w:val="none" w:sz="0" w:space="0" w:color="auto"/>
        <w:left w:val="none" w:sz="0" w:space="0" w:color="auto"/>
        <w:bottom w:val="none" w:sz="0" w:space="0" w:color="auto"/>
        <w:right w:val="none" w:sz="0" w:space="0" w:color="auto"/>
      </w:divBdr>
    </w:div>
    <w:div w:id="1961572151">
      <w:bodyDiv w:val="1"/>
      <w:marLeft w:val="0"/>
      <w:marRight w:val="0"/>
      <w:marTop w:val="0"/>
      <w:marBottom w:val="0"/>
      <w:divBdr>
        <w:top w:val="none" w:sz="0" w:space="0" w:color="auto"/>
        <w:left w:val="none" w:sz="0" w:space="0" w:color="auto"/>
        <w:bottom w:val="none" w:sz="0" w:space="0" w:color="auto"/>
        <w:right w:val="none" w:sz="0" w:space="0" w:color="auto"/>
      </w:divBdr>
    </w:div>
    <w:div w:id="2073386449">
      <w:bodyDiv w:val="1"/>
      <w:marLeft w:val="0"/>
      <w:marRight w:val="0"/>
      <w:marTop w:val="0"/>
      <w:marBottom w:val="0"/>
      <w:divBdr>
        <w:top w:val="none" w:sz="0" w:space="0" w:color="auto"/>
        <w:left w:val="none" w:sz="0" w:space="0" w:color="auto"/>
        <w:bottom w:val="none" w:sz="0" w:space="0" w:color="auto"/>
        <w:right w:val="none" w:sz="0" w:space="0" w:color="auto"/>
      </w:divBdr>
    </w:div>
    <w:div w:id="210510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BC35D-C99A-4F3D-B2EE-14040AD6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878</Words>
  <Characters>5628</Characters>
  <Application>Microsoft Office Word</Application>
  <DocSecurity>0</DocSecurity>
  <Lines>112</Lines>
  <Paragraphs>37</Paragraphs>
  <ScaleCrop>false</ScaleCrop>
  <HeadingPairs>
    <vt:vector size="2" baseType="variant">
      <vt:variant>
        <vt:lpstr>Title</vt:lpstr>
      </vt:variant>
      <vt:variant>
        <vt:i4>1</vt:i4>
      </vt:variant>
    </vt:vector>
  </HeadingPairs>
  <TitlesOfParts>
    <vt:vector size="1" baseType="lpstr">
      <vt:lpstr/>
    </vt:vector>
  </TitlesOfParts>
  <Company>LabCorp</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LaShona</dc:creator>
  <cp:keywords/>
  <dc:description/>
  <cp:lastModifiedBy>lashona hughes</cp:lastModifiedBy>
  <cp:revision>8</cp:revision>
  <dcterms:created xsi:type="dcterms:W3CDTF">2026-06-26T16:31:00Z</dcterms:created>
  <dcterms:modified xsi:type="dcterms:W3CDTF">2026-06-26T17:33:00Z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37a96901-c240-4e3c-a2f7-57c4eb1e2dc0</vt:lpwstr>
  </property>
</Properties>
</file>